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1C648" w14:textId="77777777" w:rsidR="004E6163" w:rsidRPr="00B06726" w:rsidRDefault="004E6163" w:rsidP="00DF51D9">
      <w:pPr>
        <w:pStyle w:val="1-Heading2Bellberry"/>
      </w:pPr>
      <w:r w:rsidRPr="00B06726">
        <w:t xml:space="preserve">Purpose </w:t>
      </w:r>
    </w:p>
    <w:p w14:paraId="0E5079A6" w14:textId="0AEDE616" w:rsidR="004E6163" w:rsidRPr="00F925CE" w:rsidRDefault="004E6163" w:rsidP="000A5456">
      <w:pPr>
        <w:pStyle w:val="3-NormalBellberry"/>
      </w:pPr>
      <w:r w:rsidRPr="00B06726">
        <w:t xml:space="preserve">To outline the requirements for safety reporting to Bellberry HRECs. Bellberry </w:t>
      </w:r>
      <w:r w:rsidRPr="00B06726">
        <w:rPr>
          <w:rFonts w:eastAsia="Calibri"/>
        </w:rPr>
        <w:t xml:space="preserve">follows the requirements of the </w:t>
      </w:r>
      <w:hyperlink r:id="rId11" w:history="1">
        <w:r w:rsidR="00F925CE" w:rsidRPr="004E6163">
          <w:rPr>
            <w:rStyle w:val="Hyperlink"/>
            <w:rFonts w:cs="Arial"/>
            <w:szCs w:val="20"/>
            <w:shd w:val="clear" w:color="auto" w:fill="FFFFFF"/>
          </w:rPr>
          <w:t>National Statement on Ethical Conduct in Human Research (202</w:t>
        </w:r>
        <w:r w:rsidR="00E42838">
          <w:rPr>
            <w:rStyle w:val="Hyperlink"/>
            <w:rFonts w:cs="Arial"/>
            <w:szCs w:val="20"/>
            <w:shd w:val="clear" w:color="auto" w:fill="FFFFFF"/>
          </w:rPr>
          <w:t>5</w:t>
        </w:r>
        <w:r w:rsidR="00F925CE" w:rsidRPr="004E6163">
          <w:rPr>
            <w:rStyle w:val="Hyperlink"/>
            <w:rFonts w:cs="Arial"/>
            <w:szCs w:val="20"/>
            <w:shd w:val="clear" w:color="auto" w:fill="FFFFFF"/>
          </w:rPr>
          <w:t>)</w:t>
        </w:r>
      </w:hyperlink>
      <w:r w:rsidR="00F925CE">
        <w:t xml:space="preserve"> </w:t>
      </w:r>
      <w:r w:rsidRPr="00B06726">
        <w:rPr>
          <w:rFonts w:eastAsia="Calibri"/>
        </w:rPr>
        <w:t xml:space="preserve">and the </w:t>
      </w:r>
      <w:hyperlink r:id="rId12" w:history="1">
        <w:r w:rsidRPr="00F925CE">
          <w:rPr>
            <w:rStyle w:val="Hyperlink"/>
            <w:rFonts w:eastAsia="Calibri" w:cs="Arial"/>
            <w:szCs w:val="20"/>
          </w:rPr>
          <w:t>NHMRC Guidance: ‘Safety monitoring and reporting in clinical trials involving therapeutic goods (November 2016)’.</w:t>
        </w:r>
      </w:hyperlink>
    </w:p>
    <w:p w14:paraId="77BD029F" w14:textId="77777777" w:rsidR="004E6163" w:rsidRPr="00B06726" w:rsidRDefault="004E6163" w:rsidP="00DF51D9">
      <w:pPr>
        <w:pStyle w:val="1-Heading2Bellberry"/>
      </w:pPr>
      <w:r w:rsidRPr="00B06726">
        <w:t>Definitions</w:t>
      </w:r>
    </w:p>
    <w:p w14:paraId="291A7BAF" w14:textId="0755C0C1" w:rsidR="004E6163" w:rsidRPr="00B06726" w:rsidRDefault="004E6163" w:rsidP="000A5456">
      <w:pPr>
        <w:pStyle w:val="3-NormalBellberry"/>
        <w:rPr>
          <w:shd w:val="clear" w:color="auto" w:fill="FFFFFF"/>
        </w:rPr>
      </w:pPr>
      <w:r w:rsidRPr="00B06726">
        <w:rPr>
          <w:b/>
          <w:bCs/>
          <w:i/>
          <w:iCs/>
          <w:color w:val="000000"/>
        </w:rPr>
        <w:t xml:space="preserve">Annual Safety Report (ASR): </w:t>
      </w:r>
      <w:r w:rsidR="00473DBA">
        <w:rPr>
          <w:shd w:val="clear" w:color="auto" w:fill="FFFFFF"/>
        </w:rPr>
        <w:t>A d</w:t>
      </w:r>
      <w:r w:rsidRPr="00B06726">
        <w:rPr>
          <w:shd w:val="clear" w:color="auto" w:fill="FFFFFF"/>
        </w:rPr>
        <w:t>ocument regarding the monitoring and evaluation of the evolving safety profile of the Investigational Medicinal Product (IMP)</w:t>
      </w:r>
      <w:r w:rsidR="00537C1C">
        <w:rPr>
          <w:shd w:val="clear" w:color="auto" w:fill="FFFFFF"/>
        </w:rPr>
        <w:t xml:space="preserve"> or Investigational Medical Device (IMD)</w:t>
      </w:r>
      <w:r w:rsidRPr="00B06726">
        <w:rPr>
          <w:shd w:val="clear" w:color="auto" w:fill="FFFFFF"/>
        </w:rPr>
        <w:t xml:space="preserve"> and the mitigation of potential risks. Please see </w:t>
      </w:r>
      <w:hyperlink r:id="rId13" w:history="1">
        <w:r w:rsidRPr="00F925CE">
          <w:rPr>
            <w:rStyle w:val="Hyperlink"/>
            <w:rFonts w:cs="Arial"/>
            <w:szCs w:val="20"/>
            <w:shd w:val="clear" w:color="auto" w:fill="FFFFFF"/>
          </w:rPr>
          <w:t>NHMRC Guidance</w:t>
        </w:r>
      </w:hyperlink>
      <w:r w:rsidRPr="00B06726">
        <w:rPr>
          <w:shd w:val="clear" w:color="auto" w:fill="FFFFFF"/>
        </w:rPr>
        <w:t xml:space="preserve"> (p.8) for general requirements. </w:t>
      </w:r>
    </w:p>
    <w:p w14:paraId="59AC515B" w14:textId="77777777" w:rsidR="004E6163" w:rsidRPr="00B06726" w:rsidRDefault="004E6163" w:rsidP="000A5456">
      <w:pPr>
        <w:pStyle w:val="3-NormalBellberry"/>
        <w:rPr>
          <w:bCs/>
          <w:iCs/>
          <w:color w:val="000000"/>
        </w:rPr>
      </w:pPr>
      <w:r w:rsidRPr="00B06726">
        <w:rPr>
          <w:b/>
          <w:i/>
          <w:color w:val="000000"/>
        </w:rPr>
        <w:t>Data safety monitoring board</w:t>
      </w:r>
      <w:r w:rsidRPr="00B06726">
        <w:rPr>
          <w:bCs/>
          <w:iCs/>
          <w:color w:val="000000"/>
        </w:rPr>
        <w:t xml:space="preserve"> (</w:t>
      </w:r>
      <w:r w:rsidRPr="00B06726">
        <w:rPr>
          <w:b/>
          <w:i/>
          <w:color w:val="000000"/>
        </w:rPr>
        <w:t xml:space="preserve">DSMB): </w:t>
      </w:r>
      <w:r w:rsidRPr="00B06726">
        <w:rPr>
          <w:bCs/>
          <w:iCs/>
          <w:color w:val="000000"/>
        </w:rPr>
        <w:t>An independent and multidisciplinary group established by the trial sponsor to review, at intervals, accumulating trial data, in order to monitor the progress of a trial and to make recommendations on whether to continue, modify or stop the trial for safety or ethical reasons.</w:t>
      </w:r>
    </w:p>
    <w:p w14:paraId="72856042" w14:textId="1A4176CA" w:rsidR="004E6163" w:rsidRPr="00B06726" w:rsidRDefault="004E6163" w:rsidP="000A5456">
      <w:pPr>
        <w:pStyle w:val="3-NormalBellberry"/>
        <w:rPr>
          <w:shd w:val="clear" w:color="auto" w:fill="FFFFFF"/>
        </w:rPr>
      </w:pPr>
      <w:r w:rsidRPr="00B06726">
        <w:rPr>
          <w:b/>
          <w:bCs/>
          <w:i/>
          <w:iCs/>
          <w:color w:val="000000"/>
        </w:rPr>
        <w:t xml:space="preserve">Development Safety Update Report (DSUR): </w:t>
      </w:r>
      <w:r w:rsidR="00E95F3B">
        <w:rPr>
          <w:color w:val="000000"/>
        </w:rPr>
        <w:t xml:space="preserve">A </w:t>
      </w:r>
      <w:r w:rsidR="00507213">
        <w:rPr>
          <w:color w:val="000000"/>
        </w:rPr>
        <w:t>summary</w:t>
      </w:r>
      <w:r w:rsidR="00E95F3B">
        <w:rPr>
          <w:color w:val="000000"/>
        </w:rPr>
        <w:t xml:space="preserve"> of safety information</w:t>
      </w:r>
      <w:r w:rsidR="000B3A63">
        <w:rPr>
          <w:color w:val="000000"/>
        </w:rPr>
        <w:t xml:space="preserve"> developed annually</w:t>
      </w:r>
      <w:r w:rsidR="00E95F3B">
        <w:rPr>
          <w:color w:val="000000"/>
        </w:rPr>
        <w:t xml:space="preserve">. </w:t>
      </w:r>
      <w:r w:rsidR="00D56ECF">
        <w:rPr>
          <w:shd w:val="clear" w:color="auto" w:fill="FFFFFF"/>
        </w:rPr>
        <w:t>T</w:t>
      </w:r>
      <w:r w:rsidR="00E95F3B">
        <w:rPr>
          <w:shd w:val="clear" w:color="auto" w:fill="FFFFFF"/>
        </w:rPr>
        <w:t>his report is a</w:t>
      </w:r>
      <w:r w:rsidRPr="00B06726">
        <w:rPr>
          <w:shd w:val="clear" w:color="auto" w:fill="FFFFFF"/>
        </w:rPr>
        <w:t xml:space="preserve"> pre-marketing equivalent of the post-marketing Periodic Safety Update Report (PSUR). It</w:t>
      </w:r>
      <w:r w:rsidR="00E95F3B">
        <w:rPr>
          <w:shd w:val="clear" w:color="auto" w:fill="FFFFFF"/>
        </w:rPr>
        <w:t xml:space="preserve"> provides a comprehensive, clinical and scientific evaluation of safety data for</w:t>
      </w:r>
      <w:r w:rsidRPr="00B06726">
        <w:rPr>
          <w:shd w:val="clear" w:color="auto" w:fill="FFFFFF"/>
        </w:rPr>
        <w:t xml:space="preserve"> drugs, biological</w:t>
      </w:r>
      <w:r w:rsidR="00E95F3B">
        <w:rPr>
          <w:shd w:val="clear" w:color="auto" w:fill="FFFFFF"/>
        </w:rPr>
        <w:t>s</w:t>
      </w:r>
      <w:r w:rsidRPr="00B06726">
        <w:rPr>
          <w:shd w:val="clear" w:color="auto" w:fill="FFFFFF"/>
        </w:rPr>
        <w:t>, vaccines and comb</w:t>
      </w:r>
      <w:r w:rsidR="00E47722">
        <w:rPr>
          <w:shd w:val="clear" w:color="auto" w:fill="FFFFFF"/>
        </w:rPr>
        <w:t>ination</w:t>
      </w:r>
      <w:r w:rsidRPr="00B06726">
        <w:rPr>
          <w:shd w:val="clear" w:color="auto" w:fill="FFFFFF"/>
        </w:rPr>
        <w:t xml:space="preserve"> products. It is a stand-alone document that is not just a </w:t>
      </w:r>
      <w:r w:rsidR="00AE783D" w:rsidRPr="00B06726">
        <w:rPr>
          <w:shd w:val="clear" w:color="auto" w:fill="FFFFFF"/>
        </w:rPr>
        <w:t>data</w:t>
      </w:r>
      <w:r w:rsidR="00AE783D">
        <w:rPr>
          <w:shd w:val="clear" w:color="auto" w:fill="FFFFFF"/>
        </w:rPr>
        <w:t>set</w:t>
      </w:r>
      <w:r w:rsidRPr="00B06726">
        <w:rPr>
          <w:shd w:val="clear" w:color="auto" w:fill="FFFFFF"/>
        </w:rPr>
        <w:t xml:space="preserve"> but is an analytical document.</w:t>
      </w:r>
    </w:p>
    <w:p w14:paraId="574E5311" w14:textId="77777777" w:rsidR="004E6163" w:rsidRPr="00B06726" w:rsidRDefault="004E6163" w:rsidP="000A5456">
      <w:pPr>
        <w:pStyle w:val="3-NormalBellberry"/>
        <w:rPr>
          <w:color w:val="000000"/>
        </w:rPr>
      </w:pPr>
      <w:r w:rsidRPr="00B06726">
        <w:rPr>
          <w:b/>
          <w:i/>
        </w:rPr>
        <w:t xml:space="preserve">Investigator Brochure (IB): </w:t>
      </w:r>
      <w:r w:rsidRPr="00B06726">
        <w:rPr>
          <w:color w:val="000000"/>
        </w:rPr>
        <w:t xml:space="preserve">The document containing a summary of the clinical and non-clinical data relating to an investigational medicinal product that are relevant to the study of the product in humans. </w:t>
      </w:r>
    </w:p>
    <w:p w14:paraId="04FD21BA" w14:textId="77777777" w:rsidR="004E6163" w:rsidRPr="00B06726" w:rsidRDefault="004E6163" w:rsidP="000A5456">
      <w:pPr>
        <w:pStyle w:val="3-NormalBellberry"/>
      </w:pPr>
      <w:r w:rsidRPr="00B06726">
        <w:rPr>
          <w:b/>
          <w:i/>
        </w:rPr>
        <w:t xml:space="preserve">Investigational Device (ID): </w:t>
      </w:r>
      <w:r w:rsidRPr="00B06726">
        <w:t>Any instrument, apparatus, implement, machine, appliance, implant, software, material or other similar or related article.</w:t>
      </w:r>
    </w:p>
    <w:p w14:paraId="6B12DE83" w14:textId="77777777" w:rsidR="004E6163" w:rsidRDefault="004E6163" w:rsidP="000A5456">
      <w:pPr>
        <w:pStyle w:val="3-NormalBellberry"/>
        <w:rPr>
          <w:color w:val="000000"/>
        </w:rPr>
      </w:pPr>
      <w:r w:rsidRPr="00B06726">
        <w:rPr>
          <w:b/>
          <w:i/>
          <w:color w:val="000000"/>
        </w:rPr>
        <w:t xml:space="preserve">Investigational Medicinal Product (IMP): </w:t>
      </w:r>
      <w:r w:rsidRPr="00B06726">
        <w:rPr>
          <w:color w:val="000000"/>
        </w:rPr>
        <w:t xml:space="preserve">A pharmaceutical form of an active ingredient or placebo being tested or used as a reference in a clinical trial, including a product with a marketing authorisation when used or assembled (formulated or packaged) in a way different from the approved form, or when used for an unapproved indication, a new patient group or when used to gain further information about an approved use. </w:t>
      </w:r>
    </w:p>
    <w:p w14:paraId="63A2A7C7" w14:textId="36B70AF2" w:rsidR="00537C1C" w:rsidRPr="00537C1C" w:rsidRDefault="00537C1C" w:rsidP="000A5456">
      <w:pPr>
        <w:pStyle w:val="3-NormalBellberry"/>
        <w:rPr>
          <w:bCs/>
          <w:iCs/>
          <w:lang w:eastAsia="en-AU"/>
        </w:rPr>
      </w:pPr>
      <w:r w:rsidRPr="00B06726">
        <w:rPr>
          <w:b/>
          <w:i/>
          <w:color w:val="000000"/>
        </w:rPr>
        <w:t>Investigational Medicinal</w:t>
      </w:r>
      <w:r>
        <w:rPr>
          <w:b/>
          <w:i/>
          <w:color w:val="000000"/>
        </w:rPr>
        <w:t xml:space="preserve"> Device (IMD): </w:t>
      </w:r>
      <w:r>
        <w:rPr>
          <w:bCs/>
          <w:i/>
          <w:color w:val="000000"/>
        </w:rPr>
        <w:t xml:space="preserve"> </w:t>
      </w:r>
      <w:r>
        <w:rPr>
          <w:bCs/>
          <w:iCs/>
          <w:color w:val="000000"/>
        </w:rPr>
        <w:t>A medical device being assessed for safety or performance in a clinical investigation. This includes medical devices already on the market, that are being evaluated for new intended uses, new populations, new materials or design changes.</w:t>
      </w:r>
    </w:p>
    <w:p w14:paraId="6A77C3FB" w14:textId="77777777" w:rsidR="004E6163" w:rsidRPr="00B06726" w:rsidRDefault="004E6163" w:rsidP="000A5456">
      <w:pPr>
        <w:pStyle w:val="3-NormalBellberry"/>
        <w:rPr>
          <w:color w:val="000000"/>
        </w:rPr>
      </w:pPr>
      <w:r w:rsidRPr="00B06726">
        <w:rPr>
          <w:b/>
          <w:i/>
        </w:rPr>
        <w:t xml:space="preserve">Serious Adverse Event (SAE), Serious Adverse Reaction (SAR): </w:t>
      </w:r>
      <w:r w:rsidRPr="00B06726">
        <w:t>An event/reaction that: results in death; is life threatening; requires hospitalisation/prolongation of existing hospitalisation; results in persistent or significant disability or incapacity; is a congenital anomaly or birth defect.</w:t>
      </w:r>
    </w:p>
    <w:p w14:paraId="7D67872E" w14:textId="77777777" w:rsidR="004E6163" w:rsidRPr="00B06726" w:rsidRDefault="004E6163" w:rsidP="000A5456">
      <w:pPr>
        <w:pStyle w:val="3-NormalBellberry"/>
        <w:rPr>
          <w:color w:val="000000"/>
        </w:rPr>
      </w:pPr>
      <w:r w:rsidRPr="00B06726">
        <w:rPr>
          <w:b/>
          <w:i/>
        </w:rPr>
        <w:t xml:space="preserve">Significant Safety Issue (SSI): </w:t>
      </w:r>
      <w:r w:rsidRPr="00B06726">
        <w:rPr>
          <w:color w:val="000000"/>
        </w:rPr>
        <w:t>A safety issue that could adversely affect the safety of participants or materially impact on the continued ethical acceptability or conduct of the trial. The Sponsor is responsible for determining the significance and the actions taken. The exception to this rule is USMs initiated by the Investigator. SSIs usually require action, such as the reporting of an urgent safety measure, an amendment, a temporary halt or an early termination of a trial. In addition, SSIs often result in safety-related changes to trial documentation. These amendments should be submitted to the HREC without undue delay.</w:t>
      </w:r>
    </w:p>
    <w:p w14:paraId="02751E59" w14:textId="77777777" w:rsidR="004E6163" w:rsidRPr="00B06726" w:rsidRDefault="004E6163" w:rsidP="000A5456">
      <w:pPr>
        <w:pStyle w:val="3-NormalBellberry"/>
      </w:pPr>
      <w:r w:rsidRPr="00B06726">
        <w:rPr>
          <w:b/>
          <w:i/>
        </w:rPr>
        <w:t xml:space="preserve">Urgent Safety Measure (USM): </w:t>
      </w:r>
      <w:r w:rsidRPr="00B06726">
        <w:t>A measure required to be taken in order to eliminate an immediate hazard to a participant’s health or safety. Note: This type of significant safety issue can be instigated by either the investigator or sponsor and can be implemented before seeking approval from HRECs or institutions.</w:t>
      </w:r>
    </w:p>
    <w:p w14:paraId="6219F6ED" w14:textId="77777777" w:rsidR="004E6163" w:rsidRPr="00B06726" w:rsidRDefault="004E6163" w:rsidP="000A5456">
      <w:pPr>
        <w:pStyle w:val="3-NormalBellberry"/>
        <w:rPr>
          <w:lang w:eastAsia="en-AU"/>
        </w:rPr>
      </w:pPr>
    </w:p>
    <w:p w14:paraId="1922BD97" w14:textId="77777777" w:rsidR="004E6163" w:rsidRPr="00B06726" w:rsidRDefault="004E6163" w:rsidP="000A5456">
      <w:pPr>
        <w:pStyle w:val="3-NormalBellberry"/>
      </w:pPr>
      <w:r w:rsidRPr="00B06726">
        <w:lastRenderedPageBreak/>
        <w:t>An urgent safety measure is also an event that requires a change to trial procedures or the addition of unapproved trial procedures which are not defined in the protocol. Therefore, where urgent interventions are managed in accordance with the protocol, they are not considered USMs. For example, an investigator may implement an immediate IMP dose reduction, in response to an observed toxicity, in accordance with the protocol’s dose modification rules.</w:t>
      </w:r>
    </w:p>
    <w:p w14:paraId="64D00C04" w14:textId="269515C8" w:rsidR="004E6163" w:rsidRPr="00B06726" w:rsidRDefault="004E6163" w:rsidP="00DF51D9">
      <w:pPr>
        <w:pStyle w:val="1-Heading2Bellberry"/>
      </w:pPr>
      <w:r w:rsidRPr="00B06726">
        <w:t>Guidance</w:t>
      </w:r>
    </w:p>
    <w:p w14:paraId="247E482F" w14:textId="5BAB7F3A" w:rsidR="004E6163" w:rsidRPr="000A5456" w:rsidRDefault="004E6163" w:rsidP="000A5456">
      <w:pPr>
        <w:pStyle w:val="3-NormalBellberry"/>
        <w:rPr>
          <w:i/>
          <w:iCs/>
        </w:rPr>
      </w:pPr>
      <w:r w:rsidRPr="000A5456">
        <w:rPr>
          <w:i/>
          <w:iCs/>
        </w:rPr>
        <w:t>Please see Appendix 1 for Safety documentation/submission requirements.</w:t>
      </w:r>
    </w:p>
    <w:p w14:paraId="1BA3FE01" w14:textId="7D0E9858" w:rsidR="004E6163" w:rsidRPr="00B06726" w:rsidRDefault="004E6163" w:rsidP="000A5456">
      <w:pPr>
        <w:pStyle w:val="3-NormalBellberry"/>
        <w:rPr>
          <w:rFonts w:eastAsia="Calibri" w:cs="Arial"/>
          <w:szCs w:val="20"/>
        </w:rPr>
      </w:pPr>
      <w:r w:rsidRPr="00EC58A6">
        <w:rPr>
          <w:rFonts w:eastAsia="Calibri" w:cs="Arial"/>
          <w:b/>
          <w:bCs/>
          <w:szCs w:val="20"/>
        </w:rPr>
        <w:t>Responsibility of Sponsor:</w:t>
      </w:r>
      <w:r w:rsidRPr="00B06726">
        <w:rPr>
          <w:rFonts w:eastAsia="Calibri" w:cs="Arial"/>
          <w:szCs w:val="20"/>
        </w:rPr>
        <w:t xml:space="preserve"> In line with </w:t>
      </w:r>
      <w:hyperlink r:id="rId14" w:history="1">
        <w:r w:rsidRPr="00F925CE">
          <w:rPr>
            <w:rStyle w:val="Hyperlink"/>
            <w:rFonts w:eastAsia="Calibri" w:cs="Arial"/>
            <w:szCs w:val="20"/>
          </w:rPr>
          <w:t>ICH GCP</w:t>
        </w:r>
      </w:hyperlink>
      <w:r w:rsidRPr="00B06726">
        <w:rPr>
          <w:rFonts w:eastAsia="Calibri" w:cs="Arial"/>
          <w:szCs w:val="20"/>
        </w:rPr>
        <w:t xml:space="preserve"> and </w:t>
      </w:r>
      <w:hyperlink r:id="rId15" w:history="1">
        <w:r w:rsidRPr="00F925CE">
          <w:rPr>
            <w:rStyle w:val="Hyperlink"/>
            <w:rFonts w:eastAsia="Calibri" w:cs="Arial"/>
            <w:szCs w:val="20"/>
          </w:rPr>
          <w:t>ISO 14155</w:t>
        </w:r>
      </w:hyperlink>
      <w:r w:rsidRPr="00B06726">
        <w:rPr>
          <w:rFonts w:eastAsia="Calibri" w:cs="Arial"/>
          <w:szCs w:val="20"/>
        </w:rPr>
        <w:t xml:space="preserve"> the NHMRC guidelines place the </w:t>
      </w:r>
      <w:r w:rsidR="00155636">
        <w:rPr>
          <w:rFonts w:eastAsia="Calibri" w:cs="Arial"/>
          <w:szCs w:val="20"/>
        </w:rPr>
        <w:t xml:space="preserve">primary </w:t>
      </w:r>
      <w:r w:rsidRPr="00B06726">
        <w:rPr>
          <w:rFonts w:eastAsia="Calibri" w:cs="Arial"/>
          <w:szCs w:val="20"/>
        </w:rPr>
        <w:t xml:space="preserve">responsibility for the ongoing safety evaluation of the investigational product </w:t>
      </w:r>
      <w:r w:rsidR="001B1F83">
        <w:rPr>
          <w:rFonts w:eastAsia="Calibri" w:cs="Arial"/>
          <w:szCs w:val="20"/>
        </w:rPr>
        <w:t xml:space="preserve">or </w:t>
      </w:r>
      <w:r w:rsidR="00155636">
        <w:rPr>
          <w:rFonts w:cs="Arial"/>
          <w:szCs w:val="20"/>
        </w:rPr>
        <w:t>c</w:t>
      </w:r>
      <w:r w:rsidRPr="00B06726">
        <w:rPr>
          <w:rFonts w:cs="Arial"/>
          <w:szCs w:val="20"/>
        </w:rPr>
        <w:t xml:space="preserve">linical investigation of medical devices </w:t>
      </w:r>
      <w:r w:rsidRPr="00B06726">
        <w:rPr>
          <w:rFonts w:eastAsia="Calibri" w:cs="Arial"/>
          <w:szCs w:val="20"/>
        </w:rPr>
        <w:t>with the sponsor. To ensure that there is appropriate independent oversight</w:t>
      </w:r>
      <w:r w:rsidR="00155636">
        <w:rPr>
          <w:rFonts w:eastAsia="Calibri" w:cs="Arial"/>
          <w:szCs w:val="20"/>
        </w:rPr>
        <w:t xml:space="preserve"> and monitoring</w:t>
      </w:r>
      <w:r w:rsidRPr="00B06726">
        <w:rPr>
          <w:rFonts w:eastAsia="Calibri" w:cs="Arial"/>
          <w:szCs w:val="20"/>
        </w:rPr>
        <w:t xml:space="preserve"> of safety within a clinical trial, sponsors should generally utilise an independent committee or independent individuals to review accruing safety data. It is the outcome of these reviews that are required to be provided to the HREC</w:t>
      </w:r>
      <w:r w:rsidR="00473DBA">
        <w:rPr>
          <w:rFonts w:eastAsia="Calibri" w:cs="Arial"/>
          <w:szCs w:val="20"/>
        </w:rPr>
        <w:t>(</w:t>
      </w:r>
      <w:r w:rsidRPr="00B06726">
        <w:rPr>
          <w:rFonts w:eastAsia="Calibri" w:cs="Arial"/>
          <w:szCs w:val="20"/>
        </w:rPr>
        <w:t>s</w:t>
      </w:r>
      <w:r w:rsidR="00473DBA">
        <w:rPr>
          <w:rFonts w:eastAsia="Calibri" w:cs="Arial"/>
          <w:szCs w:val="20"/>
        </w:rPr>
        <w:t>)</w:t>
      </w:r>
      <w:r w:rsidRPr="00B06726">
        <w:rPr>
          <w:rFonts w:eastAsia="Calibri" w:cs="Arial"/>
          <w:szCs w:val="20"/>
        </w:rPr>
        <w:t>, investigators, institutions, and the Therapeutic Goods Administration (TGA).</w:t>
      </w:r>
    </w:p>
    <w:p w14:paraId="2305225C" w14:textId="77777777" w:rsidR="004E6163" w:rsidRPr="00B06726" w:rsidRDefault="004E6163" w:rsidP="000A5456">
      <w:pPr>
        <w:pStyle w:val="3-NormalBellberry"/>
        <w:rPr>
          <w:rFonts w:eastAsia="Calibri" w:cs="Arial"/>
          <w:szCs w:val="20"/>
        </w:rPr>
      </w:pPr>
      <w:r w:rsidRPr="00B06726">
        <w:rPr>
          <w:rFonts w:eastAsia="Calibri" w:cs="Arial"/>
          <w:szCs w:val="20"/>
        </w:rPr>
        <w:t>Sponsors evaluate all safety information from the investigators and other sources and are responsible for generating the safety communications. The communication of the safety information to investigators and HRECs also needs to include any clarification of the impact of each report on participant safety, trial conduct or trial documentation. If there is no significant impact, then (consistent with the definition of an SSI) the issue is unlikely to be reportable to either investigators or HREC.</w:t>
      </w:r>
    </w:p>
    <w:p w14:paraId="6AF0EAC2" w14:textId="2EA648D5" w:rsidR="000B3A63" w:rsidRDefault="004E6163" w:rsidP="000A5456">
      <w:pPr>
        <w:pStyle w:val="3-NormalBellberry"/>
        <w:rPr>
          <w:rFonts w:cs="Arial"/>
          <w:color w:val="000000"/>
          <w:szCs w:val="20"/>
        </w:rPr>
      </w:pPr>
      <w:r w:rsidRPr="00EC58A6">
        <w:rPr>
          <w:rFonts w:eastAsia="Calibri" w:cs="Arial"/>
          <w:b/>
          <w:bCs/>
          <w:szCs w:val="20"/>
        </w:rPr>
        <w:t>Responsibility of the Principal Investigator:</w:t>
      </w:r>
      <w:r w:rsidRPr="00B06726">
        <w:rPr>
          <w:rFonts w:eastAsia="Calibri" w:cs="Arial"/>
          <w:szCs w:val="20"/>
        </w:rPr>
        <w:t xml:space="preserve"> </w:t>
      </w:r>
      <w:r w:rsidRPr="00B06726">
        <w:rPr>
          <w:rFonts w:cs="Arial"/>
          <w:color w:val="000000"/>
          <w:szCs w:val="20"/>
        </w:rPr>
        <w:t>Investigators should assess</w:t>
      </w:r>
      <w:r w:rsidRPr="00B06726">
        <w:rPr>
          <w:rStyle w:val="A10"/>
          <w:rFonts w:cs="Arial"/>
          <w:szCs w:val="20"/>
        </w:rPr>
        <w:t xml:space="preserve"> </w:t>
      </w:r>
      <w:r w:rsidRPr="00B06726">
        <w:rPr>
          <w:rFonts w:cs="Arial"/>
          <w:color w:val="000000"/>
          <w:szCs w:val="20"/>
        </w:rPr>
        <w:t xml:space="preserve">all local safety events and should act on any events as clinical care dictates. Causality assessment decisions should be made by a qualified physician. The role of the investigator with regard to safety reporting is to provide the sponsor with all relevant information so that an appropriate safety analysis can be performed. A detailed explanation of the responsibilities can be found in the </w:t>
      </w:r>
      <w:hyperlink r:id="rId16" w:history="1">
        <w:r w:rsidRPr="00F925CE">
          <w:rPr>
            <w:rStyle w:val="Hyperlink"/>
            <w:rFonts w:cs="Arial"/>
            <w:szCs w:val="20"/>
          </w:rPr>
          <w:t>NHMRC guidance document ‘Safety Monitoring and Reporting in Clinical Trial Involving Therapeutic Goods’</w:t>
        </w:r>
      </w:hyperlink>
      <w:r w:rsidRPr="00B06726">
        <w:rPr>
          <w:rFonts w:cs="Arial"/>
          <w:color w:val="000000"/>
          <w:szCs w:val="20"/>
        </w:rPr>
        <w:t>.</w:t>
      </w:r>
      <w:r w:rsidR="0053455C">
        <w:rPr>
          <w:rFonts w:cs="Arial"/>
          <w:color w:val="000000"/>
          <w:szCs w:val="20"/>
        </w:rPr>
        <w:t xml:space="preserve"> </w:t>
      </w:r>
      <w:r w:rsidR="0053455C" w:rsidRPr="0053455C">
        <w:rPr>
          <w:rFonts w:cs="Arial"/>
          <w:color w:val="000000"/>
          <w:szCs w:val="20"/>
          <w:lang w:val="en-GB"/>
        </w:rPr>
        <w:t>In the first instance, Bellberry requires that all applications, including safety reporting, be submitted through eProtocol by the Investigator, as prompted by the Sponsor. Safety submissions should be reported utilising the 'Start Adverse Event/Safety Report Form' in eProtocol.</w:t>
      </w:r>
    </w:p>
    <w:p w14:paraId="0DB3550D" w14:textId="54F0646D" w:rsidR="004E6163" w:rsidRDefault="00AE783D" w:rsidP="000A5456">
      <w:pPr>
        <w:pStyle w:val="3-NormalBellberry"/>
        <w:rPr>
          <w:rFonts w:cs="Arial"/>
          <w:szCs w:val="20"/>
        </w:rPr>
      </w:pPr>
      <w:r>
        <w:rPr>
          <w:rFonts w:cs="Arial"/>
          <w:color w:val="000000"/>
          <w:szCs w:val="20"/>
        </w:rPr>
        <w:t>In addition to reporting of individual safety events, an</w:t>
      </w:r>
      <w:r w:rsidR="00C41958" w:rsidRPr="00C41958">
        <w:rPr>
          <w:rFonts w:cs="Arial"/>
          <w:color w:val="000000"/>
          <w:szCs w:val="20"/>
        </w:rPr>
        <w:t xml:space="preserve"> Annual Safety Report </w:t>
      </w:r>
      <w:r>
        <w:rPr>
          <w:rFonts w:cs="Arial"/>
          <w:color w:val="000000"/>
          <w:szCs w:val="20"/>
        </w:rPr>
        <w:t xml:space="preserve">is required to </w:t>
      </w:r>
      <w:r w:rsidR="00C41958" w:rsidRPr="00C41958">
        <w:rPr>
          <w:rFonts w:cs="Arial"/>
          <w:color w:val="000000"/>
          <w:szCs w:val="20"/>
        </w:rPr>
        <w:t xml:space="preserve">be submitted to the HREC annually. </w:t>
      </w:r>
      <w:r w:rsidR="0053455C">
        <w:rPr>
          <w:rFonts w:cs="Arial"/>
          <w:color w:val="000000"/>
          <w:szCs w:val="20"/>
        </w:rPr>
        <w:t xml:space="preserve">These reports are required for all studies using an unapproved product. </w:t>
      </w:r>
      <w:r>
        <w:rPr>
          <w:rFonts w:cs="Arial"/>
          <w:szCs w:val="20"/>
        </w:rPr>
        <w:t>The Annual Safety Report differs from a Progress Report (PRE)</w:t>
      </w:r>
      <w:r w:rsidR="0053455C">
        <w:rPr>
          <w:rFonts w:cs="Arial"/>
          <w:szCs w:val="20"/>
        </w:rPr>
        <w:t>,</w:t>
      </w:r>
      <w:r>
        <w:rPr>
          <w:rFonts w:cs="Arial"/>
          <w:szCs w:val="20"/>
        </w:rPr>
        <w:t xml:space="preserve"> </w:t>
      </w:r>
      <w:r w:rsidR="0053455C">
        <w:rPr>
          <w:rFonts w:cs="Arial"/>
          <w:szCs w:val="20"/>
        </w:rPr>
        <w:t>s</w:t>
      </w:r>
      <w:r>
        <w:rPr>
          <w:rFonts w:cs="Arial"/>
          <w:szCs w:val="20"/>
        </w:rPr>
        <w:t xml:space="preserve">ee Bellberry guidance document MAR G4 Progress and Final Reports for further information. </w:t>
      </w:r>
      <w:r w:rsidR="00FA5FF8">
        <w:rPr>
          <w:rFonts w:cs="Arial"/>
          <w:szCs w:val="20"/>
        </w:rPr>
        <w:t xml:space="preserve">Please see Appendix 1 </w:t>
      </w:r>
      <w:r w:rsidR="00FA5FF8" w:rsidRPr="00FA5FF8">
        <w:rPr>
          <w:rFonts w:cs="Arial"/>
          <w:szCs w:val="20"/>
        </w:rPr>
        <w:t>Safety Documentation/Submission Requirements</w:t>
      </w:r>
      <w:r w:rsidR="00FA5FF8">
        <w:rPr>
          <w:rFonts w:cs="Arial"/>
          <w:szCs w:val="20"/>
        </w:rPr>
        <w:t xml:space="preserve"> within this document</w:t>
      </w:r>
      <w:r>
        <w:rPr>
          <w:rFonts w:cs="Arial"/>
          <w:szCs w:val="20"/>
        </w:rPr>
        <w:t xml:space="preserve"> </w:t>
      </w:r>
      <w:r w:rsidR="00FA5FF8">
        <w:rPr>
          <w:rFonts w:cs="Arial"/>
          <w:szCs w:val="20"/>
        </w:rPr>
        <w:t>for further information.</w:t>
      </w:r>
    </w:p>
    <w:p w14:paraId="305FACC4" w14:textId="78119AB9" w:rsidR="004E6163" w:rsidRDefault="004E6163" w:rsidP="000A5456">
      <w:pPr>
        <w:pStyle w:val="3-NormalBellberry"/>
        <w:rPr>
          <w:rFonts w:cs="Arial"/>
          <w:szCs w:val="20"/>
        </w:rPr>
      </w:pPr>
      <w:r w:rsidRPr="00B06726">
        <w:rPr>
          <w:rFonts w:cs="Arial"/>
          <w:szCs w:val="20"/>
        </w:rPr>
        <w:t xml:space="preserve">In the event of urgent submissions relating to participant safety, persons unable to submit via eProtocol can do so via </w:t>
      </w:r>
      <w:hyperlink r:id="rId17">
        <w:r w:rsidRPr="00B06726">
          <w:rPr>
            <w:rStyle w:val="Hyperlink"/>
            <w:rFonts w:cs="Arial"/>
            <w:szCs w:val="20"/>
          </w:rPr>
          <w:t>bellberry@bellberry.com.au</w:t>
        </w:r>
      </w:hyperlink>
      <w:r w:rsidRPr="00B06726">
        <w:rPr>
          <w:rFonts w:cs="Arial"/>
          <w:szCs w:val="20"/>
        </w:rPr>
        <w:t xml:space="preserve"> with the subject title stating the HREC ID.</w:t>
      </w:r>
    </w:p>
    <w:p w14:paraId="2F0C37A2" w14:textId="00E3C79C" w:rsidR="004E6163" w:rsidRPr="00B06726" w:rsidRDefault="004E6163" w:rsidP="000A5456">
      <w:pPr>
        <w:pStyle w:val="3-NormalBellberry"/>
        <w:rPr>
          <w:rFonts w:eastAsia="Calibri" w:cs="Arial"/>
          <w:szCs w:val="20"/>
        </w:rPr>
      </w:pPr>
      <w:r w:rsidRPr="00155636">
        <w:rPr>
          <w:rFonts w:eastAsia="Calibri" w:cs="Arial"/>
          <w:b/>
          <w:bCs/>
          <w:szCs w:val="20"/>
        </w:rPr>
        <w:t>Responsibility of the HREC &amp; potential HREC actions:</w:t>
      </w:r>
      <w:r w:rsidRPr="00B06726">
        <w:rPr>
          <w:rFonts w:eastAsia="Calibri" w:cs="Arial"/>
          <w:szCs w:val="20"/>
        </w:rPr>
        <w:t xml:space="preserve"> </w:t>
      </w:r>
      <w:r w:rsidR="0053455C" w:rsidRPr="0053455C">
        <w:rPr>
          <w:rFonts w:eastAsia="Calibri" w:cs="Arial"/>
          <w:szCs w:val="20"/>
          <w:lang w:val="en-GB"/>
        </w:rPr>
        <w:t>The sponsor, through their independent safety monitoring arrangements, has the primary responsibility for monitoring the ongoing safety of the investigational medicinal product. The HREC should be satisfied that the sponsor’s arrangements are sufficiently independent and commensurate with the risk, size, and complexity of the trial.</w:t>
      </w:r>
    </w:p>
    <w:p w14:paraId="7953DE6F" w14:textId="76C5CC64" w:rsidR="004E6163" w:rsidRPr="00B06726" w:rsidRDefault="004E6163" w:rsidP="000A5456">
      <w:pPr>
        <w:pStyle w:val="3-NormalBellberry"/>
      </w:pPr>
      <w:r w:rsidRPr="00B06726">
        <w:t xml:space="preserve">The Chair of the HREC will take whatever actions are deemed necessary to address the unanticipated safety issue(s). Examples of actions that might be taken include, but are not limited to: suspension of all or parts of the research; termination of the research; notification of previously enrolled and/or currently enrolled </w:t>
      </w:r>
      <w:r w:rsidR="003D67D5">
        <w:t>participants</w:t>
      </w:r>
      <w:r w:rsidRPr="00B06726">
        <w:t xml:space="preserve"> of new information; require modifications to the informed consent; require modifications to the protocol when permissible; require the investigator to re-consent enrolled </w:t>
      </w:r>
      <w:r w:rsidR="003D67D5">
        <w:t>participants</w:t>
      </w:r>
      <w:r w:rsidRPr="00B06726">
        <w:t xml:space="preserve">; increase monitoring of </w:t>
      </w:r>
      <w:r w:rsidR="003D67D5">
        <w:lastRenderedPageBreak/>
        <w:t>participants</w:t>
      </w:r>
      <w:r w:rsidRPr="00B06726">
        <w:t xml:space="preserve">; increase frequency of continuing review; observation or monitoring of the research; require additional training and education; referral to other organisational entities. </w:t>
      </w:r>
    </w:p>
    <w:p w14:paraId="2A1AD272" w14:textId="77777777" w:rsidR="004E6163" w:rsidRPr="00B06726" w:rsidRDefault="004E6163" w:rsidP="000A5456">
      <w:pPr>
        <w:pStyle w:val="3-NormalBellberry"/>
      </w:pPr>
      <w:r w:rsidRPr="00B06726">
        <w:t>After review by the HREC Chair/and delegates, the HREC will indicate their determination in writing to the investigator within a reasonable timeframe, but no later than 10 business days of the determination.</w:t>
      </w:r>
    </w:p>
    <w:p w14:paraId="6CBAD020" w14:textId="77777777" w:rsidR="004E6163" w:rsidRDefault="004E6163" w:rsidP="000A5456">
      <w:pPr>
        <w:pStyle w:val="3-NormalBellberry"/>
      </w:pPr>
      <w:r w:rsidRPr="00B06726">
        <w:t>When the HREC determines that an unanticipated safety issue or serious or continuing non-compliance has occurred, and the HREC suspends or terminates approval of research, the outcome of the HREC’s actions will be reported to the appropriate Institutional officials and government departments or agency heads.</w:t>
      </w:r>
    </w:p>
    <w:p w14:paraId="60BA705F" w14:textId="77777777" w:rsidR="0053455C" w:rsidRPr="00AE783D" w:rsidRDefault="0053455C" w:rsidP="000A5456">
      <w:pPr>
        <w:pStyle w:val="2-Subheading1Bellberry"/>
      </w:pPr>
      <w:r w:rsidRPr="00AE783D">
        <w:t>Submission guidance</w:t>
      </w:r>
    </w:p>
    <w:p w14:paraId="6B75E6B8" w14:textId="77777777" w:rsidR="0053455C" w:rsidRPr="00AE783D" w:rsidRDefault="0053455C" w:rsidP="000A5456">
      <w:pPr>
        <w:pStyle w:val="4-ListBellberry"/>
      </w:pPr>
      <w:r>
        <w:t>All</w:t>
      </w:r>
      <w:r w:rsidRPr="00C41958">
        <w:t xml:space="preserve"> safety related reporting</w:t>
      </w:r>
      <w:r>
        <w:t xml:space="preserve"> must be submitted</w:t>
      </w:r>
      <w:r w:rsidRPr="00C41958">
        <w:t xml:space="preserve"> via an Adverse Event/Safety Report</w:t>
      </w:r>
      <w:r>
        <w:t xml:space="preserve"> (AER)</w:t>
      </w:r>
      <w:r w:rsidRPr="00C41958">
        <w:t xml:space="preserve"> </w:t>
      </w:r>
      <w:r>
        <w:t>i</w:t>
      </w:r>
      <w:r w:rsidRPr="00C41958">
        <w:t xml:space="preserve">n eProtocol. </w:t>
      </w:r>
    </w:p>
    <w:p w14:paraId="25210480" w14:textId="77777777" w:rsidR="0053455C" w:rsidRDefault="0053455C" w:rsidP="000A5456">
      <w:pPr>
        <w:pStyle w:val="4-ListBellberry"/>
      </w:pPr>
      <w:r>
        <w:t>Where a DSUR/Annual Safety Report is submitted as a stand-alone document it should be submitted on an AER form.</w:t>
      </w:r>
    </w:p>
    <w:p w14:paraId="7EB66C73" w14:textId="77777777" w:rsidR="0053455C" w:rsidRDefault="0053455C" w:rsidP="000A5456">
      <w:pPr>
        <w:pStyle w:val="4-ListBellberry"/>
      </w:pPr>
      <w:r>
        <w:t xml:space="preserve">Where a DSUR/Annual Safety Report is submitted with a protocol or Investigator’s Brochure (IB) update, they should be submitted together on an Amendment form. </w:t>
      </w:r>
    </w:p>
    <w:p w14:paraId="376B82B2" w14:textId="2C90A271" w:rsidR="0053455C" w:rsidRPr="00903940" w:rsidRDefault="0053455C" w:rsidP="000A5456">
      <w:pPr>
        <w:pStyle w:val="4-ListBellberry"/>
      </w:pPr>
      <w:r w:rsidRPr="00903940">
        <w:t xml:space="preserve">Where study documents require updating or new participant-facing documents require submission </w:t>
      </w:r>
      <w:r w:rsidR="00D332C8" w:rsidRPr="00903940">
        <w:t>because of</w:t>
      </w:r>
      <w:r w:rsidRPr="00903940">
        <w:t xml:space="preserve"> an SSI, these must be submitted </w:t>
      </w:r>
      <w:r>
        <w:t>on</w:t>
      </w:r>
      <w:r w:rsidRPr="00903940">
        <w:t xml:space="preserve"> an </w:t>
      </w:r>
      <w:r>
        <w:t>A</w:t>
      </w:r>
      <w:r w:rsidRPr="00903940">
        <w:t>mendment</w:t>
      </w:r>
      <w:r>
        <w:t xml:space="preserve"> form</w:t>
      </w:r>
      <w:r w:rsidRPr="00903940">
        <w:t>.</w:t>
      </w:r>
    </w:p>
    <w:p w14:paraId="47A56D39" w14:textId="77777777" w:rsidR="0053455C" w:rsidRPr="00B06726" w:rsidRDefault="0053455C" w:rsidP="00733BBC">
      <w:pPr>
        <w:spacing w:before="40" w:after="40" w:line="240" w:lineRule="auto"/>
        <w:jc w:val="both"/>
        <w:rPr>
          <w:rFonts w:ascii="Arial" w:hAnsi="Arial" w:cs="Arial"/>
          <w:sz w:val="20"/>
          <w:szCs w:val="20"/>
        </w:rPr>
      </w:pPr>
    </w:p>
    <w:p w14:paraId="0B95ED49" w14:textId="58BF5F75" w:rsidR="004E6163" w:rsidRPr="00B06726" w:rsidRDefault="004E6163" w:rsidP="00DF51D9">
      <w:pPr>
        <w:pStyle w:val="1-Heading2Bellberry"/>
      </w:pPr>
      <w:r w:rsidRPr="00B06726">
        <w:t>References</w:t>
      </w:r>
    </w:p>
    <w:p w14:paraId="3691467F" w14:textId="27563AE3" w:rsidR="00EB1AE6" w:rsidRPr="004E6163" w:rsidRDefault="00013754" w:rsidP="000A5456">
      <w:pPr>
        <w:pStyle w:val="3-NormalBellberry"/>
        <w:spacing w:after="0"/>
        <w:rPr>
          <w:rFonts w:cs="Arial"/>
          <w:szCs w:val="20"/>
        </w:rPr>
      </w:pPr>
      <w:hyperlink r:id="rId18" w:history="1">
        <w:r w:rsidRPr="004E6163">
          <w:rPr>
            <w:rStyle w:val="Hyperlink"/>
            <w:rFonts w:cs="Arial"/>
            <w:szCs w:val="20"/>
            <w:shd w:val="clear" w:color="auto" w:fill="FFFFFF"/>
          </w:rPr>
          <w:t>National Statement on Ethical Conduct in Human Research (202</w:t>
        </w:r>
        <w:r w:rsidR="003D67D5">
          <w:rPr>
            <w:rStyle w:val="Hyperlink"/>
            <w:rFonts w:cs="Arial"/>
            <w:szCs w:val="20"/>
            <w:shd w:val="clear" w:color="auto" w:fill="FFFFFF"/>
          </w:rPr>
          <w:t>5</w:t>
        </w:r>
        <w:r w:rsidRPr="004E6163">
          <w:rPr>
            <w:rStyle w:val="Hyperlink"/>
            <w:rFonts w:cs="Arial"/>
            <w:szCs w:val="20"/>
            <w:shd w:val="clear" w:color="auto" w:fill="FFFFFF"/>
          </w:rPr>
          <w:t>)</w:t>
        </w:r>
      </w:hyperlink>
    </w:p>
    <w:p w14:paraId="06866E90" w14:textId="59E33BAB" w:rsidR="004E6163" w:rsidRPr="00F925CE" w:rsidRDefault="00F925CE" w:rsidP="000A5456">
      <w:pPr>
        <w:pStyle w:val="3-NormalBellberry"/>
        <w:spacing w:after="0"/>
        <w:rPr>
          <w:rStyle w:val="Hyperlink"/>
          <w:shd w:val="clear" w:color="auto" w:fill="FFFFFF"/>
        </w:rPr>
      </w:pPr>
      <w:r>
        <w:rPr>
          <w:rStyle w:val="Hyperlink"/>
          <w:rFonts w:cs="Arial"/>
          <w:szCs w:val="20"/>
          <w:shd w:val="clear" w:color="auto" w:fill="FFFFFF"/>
        </w:rPr>
        <w:fldChar w:fldCharType="begin"/>
      </w:r>
      <w:r>
        <w:rPr>
          <w:rStyle w:val="Hyperlink"/>
          <w:rFonts w:cs="Arial"/>
          <w:szCs w:val="20"/>
          <w:shd w:val="clear" w:color="auto" w:fill="FFFFFF"/>
        </w:rPr>
        <w:instrText>HYPERLINK "https://www.nhmrc.gov.au/about-us/publications/safety-monitoring-and-reporting-clinical-trials-involving-therapeutic-goods"</w:instrText>
      </w:r>
      <w:r>
        <w:rPr>
          <w:rStyle w:val="Hyperlink"/>
          <w:rFonts w:cs="Arial"/>
          <w:szCs w:val="20"/>
          <w:shd w:val="clear" w:color="auto" w:fill="FFFFFF"/>
        </w:rPr>
      </w:r>
      <w:r>
        <w:rPr>
          <w:rStyle w:val="Hyperlink"/>
          <w:rFonts w:cs="Arial"/>
          <w:szCs w:val="20"/>
          <w:shd w:val="clear" w:color="auto" w:fill="FFFFFF"/>
        </w:rPr>
        <w:fldChar w:fldCharType="separate"/>
      </w:r>
      <w:r w:rsidR="004E6163" w:rsidRPr="00F925CE">
        <w:rPr>
          <w:rStyle w:val="Hyperlink"/>
          <w:rFonts w:cs="Arial"/>
          <w:szCs w:val="20"/>
          <w:shd w:val="clear" w:color="auto" w:fill="FFFFFF"/>
        </w:rPr>
        <w:t>NHMRC Safety Monitoring and Reporting in Clinical Trials (2016) &amp; Data Safety Monitoring Boards (2018)</w:t>
      </w:r>
    </w:p>
    <w:p w14:paraId="6E4C3638" w14:textId="66DC5E23" w:rsidR="004E6163" w:rsidRPr="004E6163" w:rsidRDefault="00F925CE" w:rsidP="000A5456">
      <w:pPr>
        <w:pStyle w:val="3-NormalBellberry"/>
        <w:spacing w:after="0"/>
        <w:rPr>
          <w:rStyle w:val="Hyperlink"/>
          <w:rFonts w:cs="Arial"/>
          <w:szCs w:val="20"/>
          <w:shd w:val="clear" w:color="auto" w:fill="FFFFFF"/>
        </w:rPr>
      </w:pPr>
      <w:r>
        <w:rPr>
          <w:rStyle w:val="Hyperlink"/>
          <w:rFonts w:cs="Arial"/>
          <w:szCs w:val="20"/>
          <w:shd w:val="clear" w:color="auto" w:fill="FFFFFF"/>
        </w:rPr>
        <w:fldChar w:fldCharType="end"/>
      </w:r>
      <w:r w:rsidR="004E6163" w:rsidRPr="004E6163">
        <w:rPr>
          <w:rStyle w:val="Hyperlink"/>
          <w:shd w:val="clear" w:color="auto" w:fill="FFFFFF"/>
        </w:rPr>
        <w:fldChar w:fldCharType="begin"/>
      </w:r>
      <w:r>
        <w:rPr>
          <w:rStyle w:val="Hyperlink"/>
          <w:shd w:val="clear" w:color="auto" w:fill="FFFFFF"/>
        </w:rPr>
        <w:instrText>HYPERLINK "https://www.iso.org/standard/71690.html"</w:instrText>
      </w:r>
      <w:r w:rsidR="004E6163" w:rsidRPr="004E6163">
        <w:rPr>
          <w:rStyle w:val="Hyperlink"/>
          <w:shd w:val="clear" w:color="auto" w:fill="FFFFFF"/>
        </w:rPr>
      </w:r>
      <w:r w:rsidR="004E6163" w:rsidRPr="004E6163">
        <w:rPr>
          <w:rStyle w:val="Hyperlink"/>
          <w:shd w:val="clear" w:color="auto" w:fill="FFFFFF"/>
        </w:rPr>
        <w:fldChar w:fldCharType="separate"/>
      </w:r>
      <w:r w:rsidR="004E6163" w:rsidRPr="004E6163">
        <w:rPr>
          <w:rStyle w:val="Hyperlink"/>
          <w:rFonts w:cs="Arial"/>
          <w:szCs w:val="20"/>
          <w:shd w:val="clear" w:color="auto" w:fill="FFFFFF"/>
        </w:rPr>
        <w:t>ISO 141</w:t>
      </w:r>
      <w:r>
        <w:rPr>
          <w:rStyle w:val="Hyperlink"/>
          <w:rFonts w:cs="Arial"/>
          <w:szCs w:val="20"/>
          <w:shd w:val="clear" w:color="auto" w:fill="FFFFFF"/>
        </w:rPr>
        <w:t>55:2020</w:t>
      </w:r>
      <w:r w:rsidR="004E6163" w:rsidRPr="004E6163">
        <w:rPr>
          <w:rStyle w:val="Hyperlink"/>
          <w:rFonts w:cs="Arial"/>
          <w:szCs w:val="20"/>
          <w:shd w:val="clear" w:color="auto" w:fill="FFFFFF"/>
        </w:rPr>
        <w:t xml:space="preserve"> Clinical </w:t>
      </w:r>
      <w:r>
        <w:rPr>
          <w:rStyle w:val="Hyperlink"/>
          <w:rFonts w:cs="Arial"/>
          <w:szCs w:val="20"/>
          <w:shd w:val="clear" w:color="auto" w:fill="FFFFFF"/>
        </w:rPr>
        <w:t>i</w:t>
      </w:r>
      <w:r w:rsidR="004E6163" w:rsidRPr="004E6163">
        <w:rPr>
          <w:rStyle w:val="Hyperlink"/>
          <w:rFonts w:cs="Arial"/>
          <w:szCs w:val="20"/>
          <w:shd w:val="clear" w:color="auto" w:fill="FFFFFF"/>
        </w:rPr>
        <w:t>nvestigation of medical devices for human subjects - GCP</w:t>
      </w:r>
    </w:p>
    <w:p w14:paraId="67A6113D" w14:textId="011B3B73" w:rsidR="004E6163" w:rsidRPr="004E6163" w:rsidRDefault="004E6163" w:rsidP="000A5456">
      <w:pPr>
        <w:pStyle w:val="3-NormalBellberry"/>
        <w:spacing w:after="0"/>
        <w:rPr>
          <w:rStyle w:val="Hyperlink"/>
          <w:rFonts w:cs="Arial"/>
          <w:color w:val="auto"/>
          <w:szCs w:val="20"/>
          <w:u w:val="none"/>
        </w:rPr>
      </w:pPr>
      <w:r w:rsidRPr="004E6163">
        <w:rPr>
          <w:rStyle w:val="Hyperlink"/>
          <w:shd w:val="clear" w:color="auto" w:fill="FFFFFF"/>
        </w:rPr>
        <w:fldChar w:fldCharType="end"/>
      </w:r>
      <w:r w:rsidR="009037B3" w:rsidRPr="009037B3">
        <w:rPr>
          <w:rStyle w:val="Hyperlink"/>
          <w:rFonts w:cs="Arial"/>
          <w:color w:val="auto"/>
          <w:szCs w:val="20"/>
          <w:u w:val="none"/>
        </w:rPr>
        <w:t>QM SOP10.1</w:t>
      </w:r>
      <w:r w:rsidR="009037B3">
        <w:rPr>
          <w:rStyle w:val="Hyperlink"/>
          <w:rFonts w:cs="Arial"/>
          <w:color w:val="auto"/>
          <w:szCs w:val="20"/>
          <w:u w:val="none"/>
        </w:rPr>
        <w:t xml:space="preserve"> </w:t>
      </w:r>
      <w:r w:rsidRPr="004E6163">
        <w:rPr>
          <w:rStyle w:val="Hyperlink"/>
          <w:rFonts w:cs="Arial"/>
          <w:color w:val="auto"/>
          <w:szCs w:val="20"/>
          <w:u w:val="none"/>
        </w:rPr>
        <w:t xml:space="preserve">Review of </w:t>
      </w:r>
      <w:r w:rsidR="00733BBC">
        <w:rPr>
          <w:rStyle w:val="Hyperlink"/>
          <w:rFonts w:cs="Arial"/>
          <w:color w:val="auto"/>
          <w:szCs w:val="20"/>
          <w:u w:val="none"/>
        </w:rPr>
        <w:t>s</w:t>
      </w:r>
      <w:r w:rsidRPr="004E6163">
        <w:rPr>
          <w:rStyle w:val="Hyperlink"/>
          <w:rFonts w:cs="Arial"/>
          <w:color w:val="auto"/>
          <w:szCs w:val="20"/>
          <w:u w:val="none"/>
        </w:rPr>
        <w:t xml:space="preserve">afety </w:t>
      </w:r>
      <w:r w:rsidR="00733BBC">
        <w:rPr>
          <w:rStyle w:val="Hyperlink"/>
          <w:rFonts w:cs="Arial"/>
          <w:color w:val="auto"/>
          <w:szCs w:val="20"/>
          <w:u w:val="none"/>
        </w:rPr>
        <w:t>r</w:t>
      </w:r>
      <w:r w:rsidRPr="004E6163">
        <w:rPr>
          <w:rStyle w:val="Hyperlink"/>
          <w:rFonts w:cs="Arial"/>
          <w:color w:val="auto"/>
          <w:szCs w:val="20"/>
          <w:u w:val="none"/>
        </w:rPr>
        <w:t>eporting</w:t>
      </w:r>
    </w:p>
    <w:p w14:paraId="68F03FAD" w14:textId="644D03E1" w:rsidR="004E6163" w:rsidRDefault="000D4919" w:rsidP="000A5456">
      <w:pPr>
        <w:pStyle w:val="3-NormalBellberry"/>
        <w:spacing w:after="0"/>
        <w:rPr>
          <w:rStyle w:val="Hyperlink"/>
          <w:rFonts w:cs="Arial"/>
          <w:color w:val="auto"/>
          <w:szCs w:val="20"/>
          <w:u w:val="none"/>
        </w:rPr>
      </w:pPr>
      <w:r w:rsidRPr="000D4919">
        <w:rPr>
          <w:rStyle w:val="Hyperlink"/>
          <w:rFonts w:cs="Arial"/>
          <w:color w:val="auto"/>
          <w:szCs w:val="20"/>
          <w:u w:val="none"/>
        </w:rPr>
        <w:t>QM F10.1.1</w:t>
      </w:r>
      <w:r>
        <w:rPr>
          <w:rStyle w:val="Hyperlink"/>
          <w:rFonts w:cs="Arial"/>
          <w:color w:val="auto"/>
          <w:szCs w:val="20"/>
          <w:u w:val="none"/>
        </w:rPr>
        <w:t xml:space="preserve"> </w:t>
      </w:r>
      <w:r w:rsidR="00733BBC" w:rsidRPr="00733BBC">
        <w:rPr>
          <w:rStyle w:val="Hyperlink"/>
          <w:rFonts w:cs="Arial"/>
          <w:color w:val="auto"/>
          <w:szCs w:val="20"/>
          <w:u w:val="none"/>
        </w:rPr>
        <w:t>Safety reporting (eProtocol questions)</w:t>
      </w:r>
    </w:p>
    <w:p w14:paraId="61F8F327" w14:textId="77777777" w:rsidR="00733BBC" w:rsidRDefault="00733BBC">
      <w:pPr>
        <w:rPr>
          <w:rFonts w:ascii="Arial" w:eastAsia="Calibri" w:hAnsi="Arial" w:cs="Arial"/>
          <w:b/>
          <w:bCs/>
          <w:szCs w:val="20"/>
        </w:rPr>
      </w:pPr>
      <w:r>
        <w:rPr>
          <w:rFonts w:ascii="Arial" w:eastAsia="Calibri" w:hAnsi="Arial" w:cs="Arial"/>
          <w:b/>
          <w:bCs/>
          <w:szCs w:val="20"/>
        </w:rPr>
        <w:br w:type="page"/>
      </w:r>
    </w:p>
    <w:p w14:paraId="0293AB96" w14:textId="75B954D9" w:rsidR="004E6163" w:rsidRPr="002A0023" w:rsidRDefault="004E6163" w:rsidP="000A5456">
      <w:pPr>
        <w:pStyle w:val="1-Heading2Bellberry"/>
      </w:pPr>
      <w:r w:rsidRPr="002A0023">
        <w:lastRenderedPageBreak/>
        <w:t xml:space="preserve">Appendix 1: Safety Documentation/Submission Requirements </w:t>
      </w:r>
    </w:p>
    <w:p w14:paraId="5086EFE1" w14:textId="414462FD" w:rsidR="004E6163" w:rsidRPr="004E6163" w:rsidRDefault="004E6163" w:rsidP="000A5456">
      <w:pPr>
        <w:pStyle w:val="3-NormalBellberry"/>
        <w:rPr>
          <w:rFonts w:eastAsia="Calibri" w:cs="Arial"/>
          <w:szCs w:val="20"/>
        </w:rPr>
      </w:pPr>
      <w:r w:rsidRPr="00B06726">
        <w:rPr>
          <w:rFonts w:eastAsia="Calibri" w:cs="Arial"/>
          <w:szCs w:val="20"/>
        </w:rPr>
        <w:t xml:space="preserve">This table has been adapted from the </w:t>
      </w:r>
      <w:hyperlink r:id="rId19" w:history="1">
        <w:r w:rsidRPr="00F925CE">
          <w:rPr>
            <w:rStyle w:val="Hyperlink"/>
            <w:rFonts w:eastAsia="Calibri" w:cs="Arial"/>
            <w:szCs w:val="20"/>
          </w:rPr>
          <w:t>NHMRC Safety Monitoring and Reporting in Clinical Trials (November 2016)’</w:t>
        </w:r>
      </w:hyperlink>
      <w:r w:rsidRPr="00B06726">
        <w:rPr>
          <w:rFonts w:eastAsia="Calibri" w:cs="Arial"/>
          <w:szCs w:val="20"/>
        </w:rPr>
        <w:t xml:space="preserve"> to inform the investigator of the HREC reporting responsibility. </w:t>
      </w:r>
      <w:r w:rsidRPr="00B06726">
        <w:rPr>
          <w:rFonts w:cs="Arial"/>
          <w:szCs w:val="20"/>
        </w:rPr>
        <w:t xml:space="preserve">Please note, the HREC does not require the submission of Six-Monthly Line Listings or individual SAEs that do not meet the SSI definitions below.  </w:t>
      </w:r>
    </w:p>
    <w:tbl>
      <w:tblPr>
        <w:tblStyle w:val="TableGrid"/>
        <w:tblW w:w="9639" w:type="dxa"/>
        <w:tblInd w:w="-5" w:type="dxa"/>
        <w:tblLook w:val="04A0" w:firstRow="1" w:lastRow="0" w:firstColumn="1" w:lastColumn="0" w:noHBand="0" w:noVBand="1"/>
      </w:tblPr>
      <w:tblGrid>
        <w:gridCol w:w="1843"/>
        <w:gridCol w:w="3119"/>
        <w:gridCol w:w="4677"/>
      </w:tblGrid>
      <w:tr w:rsidR="004E6163" w:rsidRPr="00B06726" w14:paraId="507D7624" w14:textId="77777777" w:rsidTr="00B312F6">
        <w:tc>
          <w:tcPr>
            <w:tcW w:w="1843" w:type="dxa"/>
          </w:tcPr>
          <w:p w14:paraId="63AD65ED" w14:textId="77777777" w:rsidR="004E6163" w:rsidRPr="00B06726" w:rsidRDefault="004E6163" w:rsidP="00733BBC">
            <w:pPr>
              <w:spacing w:before="40" w:after="40"/>
              <w:rPr>
                <w:rFonts w:ascii="Arial" w:hAnsi="Arial" w:cs="Arial"/>
                <w:b/>
              </w:rPr>
            </w:pPr>
            <w:r w:rsidRPr="00B06726">
              <w:rPr>
                <w:rFonts w:ascii="Arial" w:hAnsi="Arial" w:cs="Arial"/>
                <w:b/>
              </w:rPr>
              <w:t>Submission type</w:t>
            </w:r>
          </w:p>
        </w:tc>
        <w:tc>
          <w:tcPr>
            <w:tcW w:w="3119" w:type="dxa"/>
          </w:tcPr>
          <w:p w14:paraId="0E2C111D" w14:textId="77777777" w:rsidR="004E6163" w:rsidRPr="00B06726" w:rsidRDefault="004E6163" w:rsidP="00733BBC">
            <w:pPr>
              <w:spacing w:before="40" w:after="40"/>
              <w:rPr>
                <w:rFonts w:ascii="Arial" w:hAnsi="Arial" w:cs="Arial"/>
                <w:b/>
                <w:vertAlign w:val="superscript"/>
              </w:rPr>
            </w:pPr>
            <w:r w:rsidRPr="00B06726">
              <w:rPr>
                <w:rFonts w:ascii="Arial" w:hAnsi="Arial" w:cs="Arial"/>
                <w:b/>
              </w:rPr>
              <w:t>What is communicated</w:t>
            </w:r>
            <w:r w:rsidRPr="00B06726">
              <w:rPr>
                <w:rFonts w:ascii="Arial" w:hAnsi="Arial" w:cs="Arial"/>
                <w:b/>
                <w:vertAlign w:val="superscript"/>
              </w:rPr>
              <w:t>1</w:t>
            </w:r>
          </w:p>
        </w:tc>
        <w:tc>
          <w:tcPr>
            <w:tcW w:w="4677" w:type="dxa"/>
          </w:tcPr>
          <w:p w14:paraId="4B993B1C" w14:textId="77777777" w:rsidR="004E6163" w:rsidRPr="00B06726" w:rsidRDefault="004E6163" w:rsidP="00733BBC">
            <w:pPr>
              <w:spacing w:before="40" w:after="40"/>
              <w:rPr>
                <w:rFonts w:ascii="Arial" w:hAnsi="Arial" w:cs="Arial"/>
                <w:b/>
              </w:rPr>
            </w:pPr>
            <w:r w:rsidRPr="00B06726">
              <w:rPr>
                <w:rFonts w:ascii="Arial" w:hAnsi="Arial" w:cs="Arial"/>
                <w:b/>
              </w:rPr>
              <w:t>Timelines and further review</w:t>
            </w:r>
          </w:p>
        </w:tc>
      </w:tr>
      <w:tr w:rsidR="004E6163" w:rsidRPr="00B06726" w14:paraId="52B87EB3" w14:textId="77777777" w:rsidTr="00B312F6">
        <w:tc>
          <w:tcPr>
            <w:tcW w:w="1843" w:type="dxa"/>
          </w:tcPr>
          <w:p w14:paraId="782A1C2A" w14:textId="777777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SSI: Urgent</w:t>
            </w:r>
          </w:p>
          <w:p w14:paraId="02877657" w14:textId="777777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safety measure</w:t>
            </w:r>
          </w:p>
          <w:p w14:paraId="21D39D7B" w14:textId="777777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(USMs)</w:t>
            </w:r>
          </w:p>
        </w:tc>
        <w:tc>
          <w:tcPr>
            <w:tcW w:w="3119" w:type="dxa"/>
          </w:tcPr>
          <w:p w14:paraId="4E4D422A"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Reasons for the urgent safety measure</w:t>
            </w:r>
          </w:p>
          <w:p w14:paraId="04F024DF"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Measures taken</w:t>
            </w:r>
            <w:r w:rsidRPr="007D11D6">
              <w:rPr>
                <w:rFonts w:ascii="Arial" w:hAnsi="Arial" w:cs="Arial"/>
                <w:sz w:val="19"/>
                <w:szCs w:val="19"/>
                <w:vertAlign w:val="superscript"/>
              </w:rPr>
              <w:t>2</w:t>
            </w:r>
            <w:r w:rsidRPr="007D11D6">
              <w:rPr>
                <w:rFonts w:ascii="Arial" w:hAnsi="Arial" w:cs="Arial"/>
                <w:sz w:val="19"/>
                <w:szCs w:val="19"/>
              </w:rPr>
              <w:t xml:space="preserve"> and further actions planned</w:t>
            </w:r>
          </w:p>
        </w:tc>
        <w:tc>
          <w:tcPr>
            <w:tcW w:w="4677" w:type="dxa"/>
          </w:tcPr>
          <w:p w14:paraId="3B27EC32" w14:textId="5FB9D257" w:rsidR="00410FDB" w:rsidRDefault="00410FDB" w:rsidP="00733BBC">
            <w:pPr>
              <w:pStyle w:val="ListParagraph"/>
              <w:numPr>
                <w:ilvl w:val="0"/>
                <w:numId w:val="2"/>
              </w:numPr>
              <w:spacing w:before="40" w:after="40"/>
              <w:ind w:left="178" w:hanging="142"/>
              <w:rPr>
                <w:rFonts w:ascii="Arial" w:hAnsi="Arial" w:cs="Arial"/>
                <w:bCs/>
                <w:sz w:val="19"/>
                <w:szCs w:val="19"/>
              </w:rPr>
            </w:pPr>
            <w:r>
              <w:rPr>
                <w:rFonts w:ascii="Arial" w:hAnsi="Arial" w:cs="Arial"/>
                <w:bCs/>
                <w:sz w:val="19"/>
                <w:szCs w:val="19"/>
              </w:rPr>
              <w:t>Submit via an AER form in eProtocol</w:t>
            </w:r>
          </w:p>
          <w:p w14:paraId="0BC329CD" w14:textId="3B760EF0" w:rsidR="004E6163" w:rsidRPr="007D11D6" w:rsidRDefault="004E6163" w:rsidP="00733BBC">
            <w:pPr>
              <w:pStyle w:val="ListParagraph"/>
              <w:numPr>
                <w:ilvl w:val="0"/>
                <w:numId w:val="2"/>
              </w:numPr>
              <w:spacing w:before="40" w:after="40"/>
              <w:ind w:left="178" w:hanging="142"/>
              <w:rPr>
                <w:rFonts w:ascii="Arial" w:hAnsi="Arial" w:cs="Arial"/>
                <w:bCs/>
                <w:sz w:val="19"/>
                <w:szCs w:val="19"/>
              </w:rPr>
            </w:pPr>
            <w:r w:rsidRPr="007D11D6">
              <w:rPr>
                <w:rFonts w:ascii="Arial" w:hAnsi="Arial" w:cs="Arial"/>
                <w:bCs/>
                <w:sz w:val="19"/>
                <w:szCs w:val="19"/>
              </w:rPr>
              <w:t>Without undue delay and no later than 72 hours of the measure being taken.</w:t>
            </w:r>
            <w:r w:rsidRPr="007D11D6">
              <w:rPr>
                <w:rFonts w:ascii="Arial" w:hAnsi="Arial" w:cs="Arial"/>
                <w:bCs/>
                <w:sz w:val="19"/>
                <w:szCs w:val="19"/>
                <w:vertAlign w:val="superscript"/>
              </w:rPr>
              <w:t>3</w:t>
            </w:r>
          </w:p>
          <w:p w14:paraId="59274615" w14:textId="10A8EC18" w:rsidR="00410FDB" w:rsidRPr="00410FDB" w:rsidRDefault="004E6163" w:rsidP="00410FDB">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The HREC is not required to approve USMs but may consider whether any proposed actions are appropriate, such as the submission of an amendment relating to revised trial documentation.</w:t>
            </w:r>
            <w:r w:rsidRPr="007D11D6">
              <w:rPr>
                <w:rFonts w:ascii="Arial" w:hAnsi="Arial" w:cs="Arial"/>
                <w:sz w:val="19"/>
                <w:szCs w:val="19"/>
                <w:vertAlign w:val="superscript"/>
              </w:rPr>
              <w:t>4</w:t>
            </w:r>
          </w:p>
        </w:tc>
      </w:tr>
      <w:tr w:rsidR="004E6163" w:rsidRPr="00B06726" w14:paraId="2CC3DC7E" w14:textId="77777777" w:rsidTr="00B312F6">
        <w:tc>
          <w:tcPr>
            <w:tcW w:w="1843" w:type="dxa"/>
          </w:tcPr>
          <w:p w14:paraId="0AE18886" w14:textId="777777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SSI: Notification of an amendment</w:t>
            </w:r>
          </w:p>
        </w:tc>
        <w:tc>
          <w:tcPr>
            <w:tcW w:w="3119" w:type="dxa"/>
          </w:tcPr>
          <w:p w14:paraId="093F3AF3"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Details of the significant safety issue</w:t>
            </w:r>
          </w:p>
          <w:p w14:paraId="59C52D94"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Further actions planned</w:t>
            </w:r>
          </w:p>
        </w:tc>
        <w:tc>
          <w:tcPr>
            <w:tcW w:w="4677" w:type="dxa"/>
          </w:tcPr>
          <w:p w14:paraId="54BFFD98" w14:textId="461ED709" w:rsidR="00650A3F" w:rsidRPr="00650A3F" w:rsidRDefault="00650A3F" w:rsidP="00650A3F">
            <w:pPr>
              <w:pStyle w:val="ListParagraph"/>
              <w:numPr>
                <w:ilvl w:val="0"/>
                <w:numId w:val="2"/>
              </w:numPr>
              <w:spacing w:before="40" w:after="40"/>
              <w:ind w:left="178" w:hanging="142"/>
              <w:rPr>
                <w:rFonts w:ascii="Arial" w:hAnsi="Arial" w:cs="Arial"/>
                <w:bCs/>
                <w:sz w:val="19"/>
                <w:szCs w:val="19"/>
              </w:rPr>
            </w:pPr>
            <w:r>
              <w:rPr>
                <w:rFonts w:ascii="Arial" w:hAnsi="Arial" w:cs="Arial"/>
                <w:bCs/>
                <w:sz w:val="19"/>
                <w:szCs w:val="19"/>
              </w:rPr>
              <w:t>Submit via an AER form in eProtocol</w:t>
            </w:r>
          </w:p>
          <w:p w14:paraId="7C727488" w14:textId="3D4D2CE4"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 xml:space="preserve">Without undue delay and no later than </w:t>
            </w:r>
            <w:r w:rsidRPr="007D11D6">
              <w:rPr>
                <w:rFonts w:ascii="Arial" w:hAnsi="Arial" w:cs="Arial"/>
                <w:b/>
                <w:sz w:val="19"/>
                <w:szCs w:val="19"/>
              </w:rPr>
              <w:t>15 calendar days</w:t>
            </w:r>
            <w:r w:rsidRPr="007D11D6">
              <w:rPr>
                <w:rFonts w:ascii="Arial" w:hAnsi="Arial" w:cs="Arial"/>
                <w:sz w:val="19"/>
                <w:szCs w:val="19"/>
              </w:rPr>
              <w:t xml:space="preserve"> of the sponsor becoming aware of the issue.</w:t>
            </w:r>
          </w:p>
          <w:p w14:paraId="4DED8994"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Submit to the HREC an amendment relating to any revised trial documentation,</w:t>
            </w:r>
            <w:r w:rsidRPr="007D11D6">
              <w:rPr>
                <w:rFonts w:ascii="Arial" w:hAnsi="Arial" w:cs="Arial"/>
                <w:sz w:val="19"/>
                <w:szCs w:val="19"/>
                <w:vertAlign w:val="superscript"/>
              </w:rPr>
              <w:t xml:space="preserve">4 </w:t>
            </w:r>
            <w:r w:rsidRPr="007D11D6">
              <w:rPr>
                <w:rFonts w:ascii="Arial" w:hAnsi="Arial" w:cs="Arial"/>
                <w:b/>
                <w:sz w:val="19"/>
                <w:szCs w:val="19"/>
              </w:rPr>
              <w:t>without undue delay.</w:t>
            </w:r>
          </w:p>
        </w:tc>
      </w:tr>
      <w:tr w:rsidR="004E6163" w:rsidRPr="00B06726" w14:paraId="2608C9F4" w14:textId="77777777" w:rsidTr="00B312F6">
        <w:tc>
          <w:tcPr>
            <w:tcW w:w="1843" w:type="dxa"/>
          </w:tcPr>
          <w:p w14:paraId="70EE8C90" w14:textId="777777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SSI: Temporary</w:t>
            </w:r>
          </w:p>
          <w:p w14:paraId="0A935266" w14:textId="777777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halt of a trial for safety reasons/Early termination of a trial for safety reasons</w:t>
            </w:r>
          </w:p>
        </w:tc>
        <w:tc>
          <w:tcPr>
            <w:tcW w:w="3119" w:type="dxa"/>
          </w:tcPr>
          <w:p w14:paraId="50CCBDB0"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Reasons for the halt/early termination</w:t>
            </w:r>
          </w:p>
          <w:p w14:paraId="5995F056"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The scope of the halt (e.g., suspension of recruitment or cessation/interruption of trial treatment)</w:t>
            </w:r>
          </w:p>
          <w:p w14:paraId="6832068E"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Measures taken and further actions planned</w:t>
            </w:r>
          </w:p>
        </w:tc>
        <w:tc>
          <w:tcPr>
            <w:tcW w:w="4677" w:type="dxa"/>
          </w:tcPr>
          <w:p w14:paraId="442557B8" w14:textId="5DFAAA44" w:rsidR="00650A3F" w:rsidRPr="00650A3F" w:rsidRDefault="00650A3F" w:rsidP="00650A3F">
            <w:pPr>
              <w:pStyle w:val="ListParagraph"/>
              <w:numPr>
                <w:ilvl w:val="0"/>
                <w:numId w:val="2"/>
              </w:numPr>
              <w:spacing w:before="40" w:after="40"/>
              <w:ind w:left="178" w:hanging="142"/>
              <w:rPr>
                <w:rFonts w:ascii="Arial" w:hAnsi="Arial" w:cs="Arial"/>
                <w:bCs/>
                <w:sz w:val="19"/>
                <w:szCs w:val="19"/>
              </w:rPr>
            </w:pPr>
            <w:r>
              <w:rPr>
                <w:rFonts w:ascii="Arial" w:hAnsi="Arial" w:cs="Arial"/>
                <w:bCs/>
                <w:sz w:val="19"/>
                <w:szCs w:val="19"/>
              </w:rPr>
              <w:t>Submit via an AER form in eProtocol</w:t>
            </w:r>
          </w:p>
          <w:p w14:paraId="62326454" w14:textId="282C3CCD"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 xml:space="preserve">Without undue delay and no later than </w:t>
            </w:r>
            <w:r w:rsidRPr="007D11D6">
              <w:rPr>
                <w:rFonts w:ascii="Arial" w:hAnsi="Arial" w:cs="Arial"/>
                <w:b/>
                <w:sz w:val="19"/>
                <w:szCs w:val="19"/>
              </w:rPr>
              <w:t>15 calendar days</w:t>
            </w:r>
            <w:r w:rsidRPr="007D11D6">
              <w:rPr>
                <w:rFonts w:ascii="Arial" w:hAnsi="Arial" w:cs="Arial"/>
                <w:sz w:val="19"/>
                <w:szCs w:val="19"/>
              </w:rPr>
              <w:t xml:space="preserve"> of the sponsor’s decision to halt the trial/terminate the trial.</w:t>
            </w:r>
          </w:p>
          <w:p w14:paraId="423FD630"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 xml:space="preserve">Where it is necessary to seek ethical review of related actions (e.g., informing participants or arranging continuing care and follow-up), a letter describing these actions should be submitted to the HREC within </w:t>
            </w:r>
            <w:r w:rsidRPr="007D11D6">
              <w:rPr>
                <w:rFonts w:ascii="Arial" w:hAnsi="Arial" w:cs="Arial"/>
                <w:b/>
                <w:sz w:val="19"/>
                <w:szCs w:val="19"/>
              </w:rPr>
              <w:t>15 calendar days</w:t>
            </w:r>
            <w:r w:rsidRPr="007D11D6">
              <w:rPr>
                <w:rFonts w:ascii="Arial" w:hAnsi="Arial" w:cs="Arial"/>
                <w:sz w:val="19"/>
                <w:szCs w:val="19"/>
              </w:rPr>
              <w:t xml:space="preserve"> of the temporary halt/early termination.</w:t>
            </w:r>
          </w:p>
        </w:tc>
      </w:tr>
      <w:tr w:rsidR="004E6163" w:rsidRPr="00B06726" w14:paraId="6828C9E4" w14:textId="77777777" w:rsidTr="00B312F6">
        <w:tc>
          <w:tcPr>
            <w:tcW w:w="1843" w:type="dxa"/>
          </w:tcPr>
          <w:p w14:paraId="3A38594D" w14:textId="7D64B6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 xml:space="preserve">Annual </w:t>
            </w:r>
            <w:r w:rsidR="00410FDB">
              <w:rPr>
                <w:rFonts w:ascii="Arial" w:hAnsi="Arial" w:cs="Arial"/>
                <w:sz w:val="19"/>
                <w:szCs w:val="19"/>
              </w:rPr>
              <w:t>S</w:t>
            </w:r>
            <w:r w:rsidRPr="007D11D6">
              <w:rPr>
                <w:rFonts w:ascii="Arial" w:hAnsi="Arial" w:cs="Arial"/>
                <w:sz w:val="19"/>
                <w:szCs w:val="19"/>
              </w:rPr>
              <w:t xml:space="preserve">afety </w:t>
            </w:r>
            <w:r w:rsidR="00410FDB">
              <w:rPr>
                <w:rFonts w:ascii="Arial" w:hAnsi="Arial" w:cs="Arial"/>
                <w:sz w:val="19"/>
                <w:szCs w:val="19"/>
              </w:rPr>
              <w:t>R</w:t>
            </w:r>
            <w:r w:rsidRPr="007D11D6">
              <w:rPr>
                <w:rFonts w:ascii="Arial" w:hAnsi="Arial" w:cs="Arial"/>
                <w:sz w:val="19"/>
                <w:szCs w:val="19"/>
              </w:rPr>
              <w:t>eport/DSUR</w:t>
            </w:r>
          </w:p>
        </w:tc>
        <w:tc>
          <w:tcPr>
            <w:tcW w:w="3119" w:type="dxa"/>
          </w:tcPr>
          <w:p w14:paraId="1EC6B9A3"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 xml:space="preserve">The Executive Summary of safety information produced for international regulators, such as a DSUR, may serve as the annual safety report sent to HRECs. </w:t>
            </w:r>
          </w:p>
        </w:tc>
        <w:tc>
          <w:tcPr>
            <w:tcW w:w="4677" w:type="dxa"/>
          </w:tcPr>
          <w:p w14:paraId="115E535B" w14:textId="3262DEAC" w:rsidR="00650A3F" w:rsidRPr="00650A3F" w:rsidRDefault="00650A3F" w:rsidP="00650A3F">
            <w:pPr>
              <w:pStyle w:val="ListParagraph"/>
              <w:numPr>
                <w:ilvl w:val="0"/>
                <w:numId w:val="2"/>
              </w:numPr>
              <w:spacing w:before="40" w:after="40"/>
              <w:ind w:left="178" w:hanging="142"/>
              <w:rPr>
                <w:rFonts w:ascii="Arial" w:hAnsi="Arial" w:cs="Arial"/>
                <w:bCs/>
                <w:sz w:val="19"/>
                <w:szCs w:val="19"/>
              </w:rPr>
            </w:pPr>
            <w:r>
              <w:rPr>
                <w:rFonts w:ascii="Arial" w:hAnsi="Arial" w:cs="Arial"/>
                <w:bCs/>
                <w:sz w:val="19"/>
                <w:szCs w:val="19"/>
              </w:rPr>
              <w:t>Submit via an AER form in eProtocol</w:t>
            </w:r>
          </w:p>
          <w:p w14:paraId="3F71FCE5" w14:textId="77777777" w:rsidR="004E6163" w:rsidRDefault="004E6163" w:rsidP="00473DBA">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 xml:space="preserve">Report to HREC </w:t>
            </w:r>
            <w:r w:rsidR="00C41958">
              <w:rPr>
                <w:rFonts w:ascii="Arial" w:hAnsi="Arial" w:cs="Arial"/>
                <w:sz w:val="19"/>
                <w:szCs w:val="19"/>
              </w:rPr>
              <w:t xml:space="preserve">annually, </w:t>
            </w:r>
            <w:r w:rsidRPr="007D11D6">
              <w:rPr>
                <w:rFonts w:ascii="Arial" w:hAnsi="Arial" w:cs="Arial"/>
                <w:sz w:val="19"/>
                <w:szCs w:val="19"/>
              </w:rPr>
              <w:t>within a reasonable time frame.</w:t>
            </w:r>
          </w:p>
          <w:p w14:paraId="6683C4FB" w14:textId="3827BD2F" w:rsidR="00B570E1" w:rsidRPr="00903940" w:rsidRDefault="00B570E1" w:rsidP="00903940">
            <w:pPr>
              <w:spacing w:before="40" w:after="40"/>
              <w:ind w:left="36"/>
              <w:rPr>
                <w:rFonts w:ascii="Arial" w:hAnsi="Arial" w:cs="Arial"/>
                <w:sz w:val="19"/>
                <w:szCs w:val="19"/>
              </w:rPr>
            </w:pPr>
          </w:p>
        </w:tc>
      </w:tr>
      <w:tr w:rsidR="004E6163" w:rsidRPr="00B06726" w14:paraId="24F4D47F" w14:textId="77777777" w:rsidTr="00B312F6">
        <w:tc>
          <w:tcPr>
            <w:tcW w:w="1843" w:type="dxa"/>
          </w:tcPr>
          <w:p w14:paraId="7FD62191" w14:textId="5AC8EA2A"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 xml:space="preserve">DSMB letters, </w:t>
            </w:r>
            <w:r w:rsidR="00410FDB">
              <w:rPr>
                <w:rFonts w:ascii="Arial" w:hAnsi="Arial" w:cs="Arial"/>
                <w:sz w:val="19"/>
                <w:szCs w:val="19"/>
              </w:rPr>
              <w:t>C</w:t>
            </w:r>
            <w:r w:rsidRPr="007D11D6">
              <w:rPr>
                <w:rFonts w:ascii="Arial" w:hAnsi="Arial" w:cs="Arial"/>
                <w:sz w:val="19"/>
                <w:szCs w:val="19"/>
              </w:rPr>
              <w:t>harter, T</w:t>
            </w:r>
            <w:r w:rsidR="00410FDB">
              <w:rPr>
                <w:rFonts w:ascii="Arial" w:hAnsi="Arial" w:cs="Arial"/>
                <w:sz w:val="19"/>
                <w:szCs w:val="19"/>
              </w:rPr>
              <w:t xml:space="preserve">erms of </w:t>
            </w:r>
            <w:r w:rsidRPr="007D11D6">
              <w:rPr>
                <w:rFonts w:ascii="Arial" w:hAnsi="Arial" w:cs="Arial"/>
                <w:sz w:val="19"/>
                <w:szCs w:val="19"/>
              </w:rPr>
              <w:t>R</w:t>
            </w:r>
            <w:r w:rsidR="00410FDB">
              <w:rPr>
                <w:rFonts w:ascii="Arial" w:hAnsi="Arial" w:cs="Arial"/>
                <w:sz w:val="19"/>
                <w:szCs w:val="19"/>
              </w:rPr>
              <w:t>eference</w:t>
            </w:r>
            <w:r w:rsidRPr="007D11D6">
              <w:rPr>
                <w:rFonts w:ascii="Arial" w:hAnsi="Arial" w:cs="Arial"/>
                <w:sz w:val="19"/>
                <w:szCs w:val="19"/>
              </w:rPr>
              <w:t xml:space="preserve">, </w:t>
            </w:r>
            <w:r w:rsidR="00410FDB">
              <w:rPr>
                <w:rFonts w:ascii="Arial" w:hAnsi="Arial" w:cs="Arial"/>
                <w:sz w:val="19"/>
                <w:szCs w:val="19"/>
              </w:rPr>
              <w:t>O</w:t>
            </w:r>
            <w:r w:rsidRPr="007D11D6">
              <w:rPr>
                <w:rFonts w:ascii="Arial" w:hAnsi="Arial" w:cs="Arial"/>
                <w:sz w:val="19"/>
                <w:szCs w:val="19"/>
              </w:rPr>
              <w:t xml:space="preserve">utcomes </w:t>
            </w:r>
          </w:p>
        </w:tc>
        <w:tc>
          <w:tcPr>
            <w:tcW w:w="3119" w:type="dxa"/>
          </w:tcPr>
          <w:p w14:paraId="54D2AD89" w14:textId="77777777"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Document in format determined by the sponsor</w:t>
            </w:r>
          </w:p>
        </w:tc>
        <w:tc>
          <w:tcPr>
            <w:tcW w:w="4677" w:type="dxa"/>
          </w:tcPr>
          <w:p w14:paraId="31585655" w14:textId="28627408" w:rsidR="004E6163" w:rsidRPr="007D11D6" w:rsidRDefault="00650A3F" w:rsidP="00733BBC">
            <w:pPr>
              <w:pStyle w:val="ListParagraph"/>
              <w:numPr>
                <w:ilvl w:val="0"/>
                <w:numId w:val="2"/>
              </w:numPr>
              <w:spacing w:before="40" w:after="40"/>
              <w:ind w:left="178" w:hanging="142"/>
              <w:rPr>
                <w:rFonts w:ascii="Arial" w:hAnsi="Arial" w:cs="Arial"/>
                <w:sz w:val="19"/>
                <w:szCs w:val="19"/>
              </w:rPr>
            </w:pPr>
            <w:r>
              <w:rPr>
                <w:rFonts w:ascii="Arial" w:hAnsi="Arial" w:cs="Arial"/>
                <w:sz w:val="19"/>
                <w:szCs w:val="19"/>
              </w:rPr>
              <w:t>Submit via an amendment</w:t>
            </w:r>
            <w:r w:rsidR="00B23DE4">
              <w:rPr>
                <w:rFonts w:ascii="Arial" w:hAnsi="Arial" w:cs="Arial"/>
                <w:sz w:val="19"/>
                <w:szCs w:val="19"/>
              </w:rPr>
              <w:t xml:space="preserve"> form</w:t>
            </w:r>
            <w:r>
              <w:rPr>
                <w:rFonts w:ascii="Arial" w:hAnsi="Arial" w:cs="Arial"/>
                <w:sz w:val="19"/>
                <w:szCs w:val="19"/>
              </w:rPr>
              <w:t xml:space="preserve"> </w:t>
            </w:r>
            <w:r w:rsidR="00B23DE4">
              <w:rPr>
                <w:rFonts w:ascii="Arial" w:hAnsi="Arial" w:cs="Arial"/>
                <w:sz w:val="19"/>
                <w:szCs w:val="19"/>
              </w:rPr>
              <w:t>i</w:t>
            </w:r>
            <w:r>
              <w:rPr>
                <w:rFonts w:ascii="Arial" w:hAnsi="Arial" w:cs="Arial"/>
                <w:sz w:val="19"/>
                <w:szCs w:val="19"/>
              </w:rPr>
              <w:t>n eProtocol only where requested, r</w:t>
            </w:r>
            <w:r w:rsidR="004E6163" w:rsidRPr="007D11D6">
              <w:rPr>
                <w:rFonts w:ascii="Arial" w:hAnsi="Arial" w:cs="Arial"/>
                <w:sz w:val="19"/>
                <w:szCs w:val="19"/>
              </w:rPr>
              <w:t xml:space="preserve">eport as per the caveat requirement on the </w:t>
            </w:r>
            <w:r>
              <w:rPr>
                <w:rFonts w:ascii="Arial" w:hAnsi="Arial" w:cs="Arial"/>
                <w:sz w:val="19"/>
                <w:szCs w:val="19"/>
              </w:rPr>
              <w:t xml:space="preserve">HREC </w:t>
            </w:r>
            <w:r w:rsidR="004E6163" w:rsidRPr="007D11D6">
              <w:rPr>
                <w:rFonts w:ascii="Arial" w:hAnsi="Arial" w:cs="Arial"/>
                <w:sz w:val="19"/>
                <w:szCs w:val="19"/>
              </w:rPr>
              <w:t>approval letter.</w:t>
            </w:r>
            <w:r w:rsidR="004E6163" w:rsidRPr="007D11D6">
              <w:rPr>
                <w:rFonts w:ascii="Arial" w:hAnsi="Arial" w:cs="Arial"/>
                <w:sz w:val="19"/>
                <w:szCs w:val="19"/>
                <w:vertAlign w:val="superscript"/>
              </w:rPr>
              <w:t>5</w:t>
            </w:r>
          </w:p>
        </w:tc>
      </w:tr>
      <w:tr w:rsidR="004E6163" w:rsidRPr="00B06726" w14:paraId="54193AA1" w14:textId="77777777" w:rsidTr="00B312F6">
        <w:tc>
          <w:tcPr>
            <w:tcW w:w="1843" w:type="dxa"/>
          </w:tcPr>
          <w:p w14:paraId="5F88C8E7" w14:textId="77777777" w:rsidR="004E6163" w:rsidRPr="007D11D6" w:rsidRDefault="004E6163" w:rsidP="00733BBC">
            <w:pPr>
              <w:spacing w:before="40" w:after="40"/>
              <w:rPr>
                <w:rFonts w:ascii="Arial" w:hAnsi="Arial" w:cs="Arial"/>
                <w:sz w:val="19"/>
                <w:szCs w:val="19"/>
              </w:rPr>
            </w:pPr>
            <w:r w:rsidRPr="007D11D6">
              <w:rPr>
                <w:rFonts w:ascii="Arial" w:hAnsi="Arial" w:cs="Arial"/>
                <w:sz w:val="19"/>
                <w:szCs w:val="19"/>
              </w:rPr>
              <w:t>Investigator Brochure update</w:t>
            </w:r>
          </w:p>
        </w:tc>
        <w:tc>
          <w:tcPr>
            <w:tcW w:w="3119" w:type="dxa"/>
          </w:tcPr>
          <w:p w14:paraId="1D902BAC" w14:textId="141A3466" w:rsidR="004E6163" w:rsidRPr="00064C74" w:rsidRDefault="004E6163" w:rsidP="00733BBC">
            <w:pPr>
              <w:pStyle w:val="ListParagraph"/>
              <w:numPr>
                <w:ilvl w:val="0"/>
                <w:numId w:val="2"/>
              </w:numPr>
              <w:spacing w:before="40" w:after="40"/>
              <w:ind w:left="178" w:hanging="142"/>
              <w:rPr>
                <w:rFonts w:ascii="Arial" w:hAnsi="Arial" w:cs="Arial"/>
                <w:sz w:val="19"/>
                <w:szCs w:val="19"/>
              </w:rPr>
            </w:pPr>
            <w:r w:rsidRPr="00064C74">
              <w:rPr>
                <w:rFonts w:ascii="Arial" w:hAnsi="Arial" w:cs="Arial"/>
                <w:sz w:val="19"/>
                <w:szCs w:val="19"/>
              </w:rPr>
              <w:t>Any update/addend</w:t>
            </w:r>
            <w:r w:rsidR="00650A3F">
              <w:rPr>
                <w:rFonts w:ascii="Arial" w:hAnsi="Arial" w:cs="Arial"/>
                <w:sz w:val="19"/>
                <w:szCs w:val="19"/>
              </w:rPr>
              <w:t>um</w:t>
            </w:r>
            <w:r w:rsidRPr="00064C74">
              <w:rPr>
                <w:rFonts w:ascii="Arial" w:hAnsi="Arial" w:cs="Arial"/>
                <w:sz w:val="19"/>
                <w:szCs w:val="19"/>
              </w:rPr>
              <w:t xml:space="preserve"> of the investigator’s brochure or where applicable, </w:t>
            </w:r>
            <w:r w:rsidRPr="00064C74">
              <w:rPr>
                <w:rFonts w:ascii="Arial" w:hAnsi="Arial" w:cs="Arial"/>
                <w:bCs/>
                <w:sz w:val="19"/>
                <w:szCs w:val="19"/>
              </w:rPr>
              <w:t>Product Information</w:t>
            </w:r>
            <w:r w:rsidRPr="00064C74">
              <w:rPr>
                <w:rFonts w:ascii="Arial" w:hAnsi="Arial" w:cs="Arial"/>
                <w:bCs/>
                <w:sz w:val="19"/>
                <w:szCs w:val="19"/>
                <w:vertAlign w:val="superscript"/>
              </w:rPr>
              <w:t>6</w:t>
            </w:r>
          </w:p>
        </w:tc>
        <w:tc>
          <w:tcPr>
            <w:tcW w:w="4677" w:type="dxa"/>
          </w:tcPr>
          <w:p w14:paraId="3EADE27C" w14:textId="7D7A3439" w:rsidR="00650A3F" w:rsidRDefault="00650A3F" w:rsidP="00733BBC">
            <w:pPr>
              <w:pStyle w:val="ListParagraph"/>
              <w:numPr>
                <w:ilvl w:val="0"/>
                <w:numId w:val="2"/>
              </w:numPr>
              <w:spacing w:before="40" w:after="40"/>
              <w:ind w:left="178" w:hanging="142"/>
              <w:rPr>
                <w:rFonts w:ascii="Arial" w:hAnsi="Arial" w:cs="Arial"/>
                <w:sz w:val="19"/>
                <w:szCs w:val="19"/>
              </w:rPr>
            </w:pPr>
            <w:r>
              <w:rPr>
                <w:rFonts w:ascii="Arial" w:hAnsi="Arial" w:cs="Arial"/>
                <w:sz w:val="19"/>
                <w:szCs w:val="19"/>
              </w:rPr>
              <w:t xml:space="preserve">Submit via an amendment </w:t>
            </w:r>
            <w:r w:rsidR="00B23DE4">
              <w:rPr>
                <w:rFonts w:ascii="Arial" w:hAnsi="Arial" w:cs="Arial"/>
                <w:sz w:val="19"/>
                <w:szCs w:val="19"/>
              </w:rPr>
              <w:t xml:space="preserve">form </w:t>
            </w:r>
            <w:r>
              <w:rPr>
                <w:rFonts w:ascii="Arial" w:hAnsi="Arial" w:cs="Arial"/>
                <w:sz w:val="19"/>
                <w:szCs w:val="19"/>
              </w:rPr>
              <w:t>in eProtocol</w:t>
            </w:r>
          </w:p>
          <w:p w14:paraId="3EE83296" w14:textId="5CEB01B8"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Report to HREC as and when updates are generated.</w:t>
            </w:r>
            <w:r w:rsidRPr="007D11D6">
              <w:rPr>
                <w:rFonts w:ascii="Arial" w:hAnsi="Arial" w:cs="Arial"/>
                <w:sz w:val="19"/>
                <w:szCs w:val="19"/>
                <w:vertAlign w:val="superscript"/>
              </w:rPr>
              <w:t>6</w:t>
            </w:r>
          </w:p>
          <w:p w14:paraId="6CE97ACF" w14:textId="1F3B3BAE" w:rsidR="004E6163" w:rsidRPr="007D11D6" w:rsidRDefault="004E6163" w:rsidP="00733BBC">
            <w:pPr>
              <w:pStyle w:val="ListParagraph"/>
              <w:numPr>
                <w:ilvl w:val="0"/>
                <w:numId w:val="2"/>
              </w:numPr>
              <w:spacing w:before="40" w:after="40"/>
              <w:ind w:left="178" w:hanging="142"/>
              <w:rPr>
                <w:rFonts w:ascii="Arial" w:hAnsi="Arial" w:cs="Arial"/>
                <w:sz w:val="19"/>
                <w:szCs w:val="19"/>
              </w:rPr>
            </w:pPr>
            <w:r w:rsidRPr="007D11D6">
              <w:rPr>
                <w:rFonts w:ascii="Arial" w:hAnsi="Arial" w:cs="Arial"/>
                <w:sz w:val="19"/>
                <w:szCs w:val="19"/>
              </w:rPr>
              <w:t>Review the investigator’s brochure at least annually and update it when new and relevant information becomes available.</w:t>
            </w:r>
            <w:r w:rsidR="00650A3F">
              <w:rPr>
                <w:rFonts w:ascii="Arial" w:hAnsi="Arial" w:cs="Arial"/>
                <w:sz w:val="19"/>
                <w:szCs w:val="19"/>
              </w:rPr>
              <w:t xml:space="preserve"> Where the IB has been reviewed and no update is required, this should be conveyed to the HREC.</w:t>
            </w:r>
          </w:p>
        </w:tc>
      </w:tr>
    </w:tbl>
    <w:p w14:paraId="1D49C601" w14:textId="0987B8FB" w:rsidR="00300924" w:rsidRDefault="00300924" w:rsidP="00507213">
      <w:pPr>
        <w:spacing w:before="40" w:after="40" w:line="276" w:lineRule="auto"/>
        <w:contextualSpacing/>
        <w:jc w:val="both"/>
        <w:rPr>
          <w:rFonts w:ascii="Arial" w:hAnsi="Arial" w:cs="Arial"/>
          <w:szCs w:val="20"/>
        </w:rPr>
      </w:pPr>
    </w:p>
    <w:p w14:paraId="0CF1BED5" w14:textId="58055205" w:rsidR="0053455C" w:rsidRPr="0053455C" w:rsidRDefault="0053455C" w:rsidP="000A5456">
      <w:pPr>
        <w:spacing w:before="40" w:after="40" w:line="276" w:lineRule="auto"/>
        <w:ind w:left="720"/>
        <w:contextualSpacing/>
        <w:jc w:val="both"/>
        <w:rPr>
          <w:rFonts w:ascii="Arial" w:hAnsi="Arial" w:cs="Arial"/>
          <w:sz w:val="18"/>
          <w:szCs w:val="18"/>
        </w:rPr>
      </w:pPr>
      <w:r w:rsidRPr="0053455C">
        <w:rPr>
          <w:rFonts w:ascii="Arial" w:hAnsi="Arial" w:cs="Arial"/>
          <w:sz w:val="18"/>
          <w:szCs w:val="18"/>
        </w:rPr>
        <w:t xml:space="preserve">1. If the application is multi-centre, please also respond on behalf of additional sites in your submission. </w:t>
      </w:r>
    </w:p>
    <w:p w14:paraId="7ED43843" w14:textId="5F2865AD" w:rsidR="0053455C" w:rsidRPr="0053455C" w:rsidRDefault="0053455C" w:rsidP="000A5456">
      <w:pPr>
        <w:spacing w:before="40" w:after="40" w:line="276" w:lineRule="auto"/>
        <w:ind w:left="720"/>
        <w:contextualSpacing/>
        <w:jc w:val="both"/>
        <w:rPr>
          <w:rFonts w:ascii="Arial" w:hAnsi="Arial" w:cs="Arial"/>
          <w:sz w:val="18"/>
          <w:szCs w:val="18"/>
        </w:rPr>
      </w:pPr>
      <w:r w:rsidRPr="0053455C">
        <w:rPr>
          <w:rFonts w:ascii="Arial" w:hAnsi="Arial" w:cs="Arial"/>
          <w:sz w:val="18"/>
          <w:szCs w:val="18"/>
        </w:rPr>
        <w:t xml:space="preserve">2. Comment on the site's implementation of the USM, including how many participants are impacted and the plan for implementing the action items. </w:t>
      </w:r>
    </w:p>
    <w:p w14:paraId="67140A54" w14:textId="2BD19236" w:rsidR="0053455C" w:rsidRPr="0053455C" w:rsidRDefault="0053455C" w:rsidP="000A5456">
      <w:pPr>
        <w:spacing w:before="40" w:after="40" w:line="276" w:lineRule="auto"/>
        <w:ind w:left="720"/>
        <w:contextualSpacing/>
        <w:jc w:val="both"/>
        <w:rPr>
          <w:rFonts w:ascii="Arial" w:hAnsi="Arial" w:cs="Arial"/>
          <w:sz w:val="18"/>
          <w:szCs w:val="18"/>
        </w:rPr>
      </w:pPr>
      <w:r w:rsidRPr="0053455C">
        <w:rPr>
          <w:rFonts w:ascii="Arial" w:hAnsi="Arial" w:cs="Arial"/>
          <w:sz w:val="18"/>
          <w:szCs w:val="18"/>
        </w:rPr>
        <w:t xml:space="preserve">3. The date of ‘receipt of notification from sponsor to sites’ can be substituted for the date of the ‘measure being taken.’ </w:t>
      </w:r>
    </w:p>
    <w:p w14:paraId="6D3DBA63" w14:textId="21E2FED5" w:rsidR="0053455C" w:rsidRPr="0053455C" w:rsidRDefault="0053455C" w:rsidP="000A5456">
      <w:pPr>
        <w:spacing w:before="40" w:after="40" w:line="276" w:lineRule="auto"/>
        <w:ind w:left="720"/>
        <w:contextualSpacing/>
        <w:jc w:val="both"/>
        <w:rPr>
          <w:rFonts w:ascii="Arial" w:hAnsi="Arial" w:cs="Arial"/>
          <w:sz w:val="18"/>
          <w:szCs w:val="18"/>
        </w:rPr>
      </w:pPr>
      <w:r w:rsidRPr="0053455C">
        <w:rPr>
          <w:rFonts w:ascii="Arial" w:hAnsi="Arial" w:cs="Arial"/>
          <w:sz w:val="18"/>
          <w:szCs w:val="18"/>
        </w:rPr>
        <w:lastRenderedPageBreak/>
        <w:t xml:space="preserve">4. Please submit any revised trial documentation or new participant-facing documents, as a result of the SSI, via an amendment. </w:t>
      </w:r>
    </w:p>
    <w:p w14:paraId="329AB881" w14:textId="1C56E35C" w:rsidR="0053455C" w:rsidRPr="0053455C" w:rsidRDefault="0053455C" w:rsidP="000A5456">
      <w:pPr>
        <w:spacing w:before="40" w:after="40" w:line="276" w:lineRule="auto"/>
        <w:ind w:left="720"/>
        <w:contextualSpacing/>
        <w:jc w:val="both"/>
        <w:rPr>
          <w:rFonts w:ascii="Arial" w:hAnsi="Arial" w:cs="Arial"/>
          <w:sz w:val="18"/>
          <w:szCs w:val="18"/>
        </w:rPr>
      </w:pPr>
      <w:r w:rsidRPr="0053455C">
        <w:rPr>
          <w:rFonts w:ascii="Arial" w:hAnsi="Arial" w:cs="Arial"/>
          <w:sz w:val="18"/>
          <w:szCs w:val="18"/>
        </w:rPr>
        <w:t xml:space="preserve">5. Only required if the HREC requests it via a caveat on their approval letter or if a Sponsors’ policy requires the submission. </w:t>
      </w:r>
    </w:p>
    <w:p w14:paraId="704FEF06" w14:textId="25E8A603" w:rsidR="0053455C" w:rsidRPr="0053455C" w:rsidRDefault="0053455C" w:rsidP="000A5456">
      <w:pPr>
        <w:spacing w:before="40" w:after="40" w:line="276" w:lineRule="auto"/>
        <w:ind w:left="720"/>
        <w:contextualSpacing/>
        <w:jc w:val="both"/>
        <w:rPr>
          <w:rFonts w:ascii="Arial" w:hAnsi="Arial" w:cs="Arial"/>
          <w:sz w:val="18"/>
          <w:szCs w:val="18"/>
        </w:rPr>
      </w:pPr>
      <w:r w:rsidRPr="0053455C">
        <w:rPr>
          <w:rFonts w:ascii="Arial" w:hAnsi="Arial" w:cs="Arial"/>
          <w:sz w:val="18"/>
          <w:szCs w:val="18"/>
        </w:rPr>
        <w:t>6. If an updated Investigator’s Brochure (IB) has been identified in the DSUR, the IB may be requested via a cycle of comments or a note on the acknowledgement letter. Please submit any IB updates via an amendment.</w:t>
      </w:r>
    </w:p>
    <w:sectPr w:rsidR="0053455C" w:rsidRPr="0053455C" w:rsidSect="00C54064">
      <w:headerReference w:type="default" r:id="rId20"/>
      <w:footerReference w:type="default" r:id="rId2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868E" w14:textId="77777777" w:rsidR="00A97530" w:rsidRDefault="00A97530" w:rsidP="008C7742">
      <w:pPr>
        <w:spacing w:after="0" w:line="240" w:lineRule="auto"/>
      </w:pPr>
      <w:r>
        <w:separator/>
      </w:r>
    </w:p>
  </w:endnote>
  <w:endnote w:type="continuationSeparator" w:id="0">
    <w:p w14:paraId="37DC935D" w14:textId="77777777" w:rsidR="00A97530" w:rsidRDefault="00A97530" w:rsidP="008C7742">
      <w:pPr>
        <w:spacing w:after="0" w:line="240" w:lineRule="auto"/>
      </w:pPr>
      <w:r>
        <w:continuationSeparator/>
      </w:r>
    </w:p>
  </w:endnote>
  <w:endnote w:type="continuationNotice" w:id="1">
    <w:p w14:paraId="4BCBDC92" w14:textId="77777777" w:rsidR="00A97530" w:rsidRDefault="00A97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 LightCond">
    <w:altName w:val="Arial"/>
    <w:panose1 w:val="00000000000000000000"/>
    <w:charset w:val="00"/>
    <w:family w:val="swiss"/>
    <w:notTrueType/>
    <w:pitch w:val="default"/>
    <w:sig w:usb0="00000003" w:usb1="00000000" w:usb2="00000000" w:usb3="00000000" w:csb0="00000001" w:csb1="00000000"/>
  </w:font>
  <w:font w:name="ITC Garamond Std L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032602C0" w:rsidR="007A46E1" w:rsidRPr="00606D34" w:rsidRDefault="00476B14" w:rsidP="00392FA0">
    <w:pPr>
      <w:pStyle w:val="Footer"/>
      <w:pBdr>
        <w:top w:val="single" w:sz="18" w:space="1" w:color="FF00FF"/>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473DBA">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6-29T00:00:00Z">
          <w:dateFormat w:val="d/MM/yyyy"/>
          <w:lid w:val="en-AU"/>
          <w:storeMappedDataAs w:val="dateTime"/>
          <w:calendar w:val="gregorian"/>
        </w:date>
      </w:sdtPr>
      <w:sdtEndPr/>
      <w:sdtContent>
        <w:r w:rsidR="009037B3">
          <w:rPr>
            <w:rFonts w:ascii="Arial" w:hAnsi="Arial" w:cs="Arial"/>
            <w:sz w:val="16"/>
            <w:szCs w:val="16"/>
            <w:lang w:val="en-AU"/>
          </w:rPr>
          <w:t>29/06/2026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805A28">
          <w:rPr>
            <w:rFonts w:ascii="Arial" w:hAnsi="Arial" w:cs="Arial"/>
            <w:sz w:val="16"/>
            <w:szCs w:val="16"/>
          </w:rPr>
          <w:t>Director of Operations</w:t>
        </w:r>
      </w:sdtContent>
    </w:sdt>
    <w:r w:rsidR="00F925CE">
      <w:rPr>
        <w:rFonts w:ascii="Arial" w:hAnsi="Arial" w:cs="Arial"/>
        <w:sz w:val="16"/>
        <w:szCs w:val="16"/>
      </w:rPr>
      <w:tab/>
    </w:r>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7AE0" w14:textId="77777777" w:rsidR="00A97530" w:rsidRDefault="00A97530" w:rsidP="008C7742">
      <w:pPr>
        <w:spacing w:after="0" w:line="240" w:lineRule="auto"/>
      </w:pPr>
      <w:r>
        <w:separator/>
      </w:r>
    </w:p>
  </w:footnote>
  <w:footnote w:type="continuationSeparator" w:id="0">
    <w:p w14:paraId="5ED60851" w14:textId="77777777" w:rsidR="00A97530" w:rsidRDefault="00A97530" w:rsidP="008C7742">
      <w:pPr>
        <w:spacing w:after="0" w:line="240" w:lineRule="auto"/>
      </w:pPr>
      <w:r>
        <w:continuationSeparator/>
      </w:r>
    </w:p>
  </w:footnote>
  <w:footnote w:type="continuationNotice" w:id="1">
    <w:p w14:paraId="1B98E8C6" w14:textId="77777777" w:rsidR="00A97530" w:rsidRDefault="00A97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392FA0" w14:paraId="071139E8" w14:textId="77777777" w:rsidTr="00392FA0">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00FF"/>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
            <w:listItem w:value="[Document Category]"/>
          </w:dropDownList>
        </w:sdtPr>
        <w:sdtEndPr/>
        <w:sdtContent>
          <w:tc>
            <w:tcPr>
              <w:tcW w:w="5991" w:type="dxa"/>
            </w:tcPr>
            <w:p w14:paraId="196D097A" w14:textId="64C2AB17" w:rsidR="00BE11F5" w:rsidRPr="00392FA0" w:rsidRDefault="00392FA0" w:rsidP="005C301B">
              <w:pPr>
                <w:ind w:right="-101"/>
                <w:jc w:val="right"/>
                <w:rPr>
                  <w:rFonts w:ascii="Arial" w:hAnsi="Arial" w:cs="Arial"/>
                  <w:b/>
                  <w:color w:val="FF00FF"/>
                  <w:sz w:val="28"/>
                  <w:szCs w:val="24"/>
                </w:rPr>
              </w:pPr>
              <w:r w:rsidRPr="00392FA0">
                <w:rPr>
                  <w:rFonts w:ascii="Arial" w:hAnsi="Arial" w:cs="Arial"/>
                  <w:b/>
                  <w:color w:val="FF00FF"/>
                  <w:sz w:val="28"/>
                  <w:szCs w:val="24"/>
                </w:rPr>
                <w:t>Quality Management</w:t>
              </w:r>
            </w:p>
          </w:tc>
        </w:sdtContent>
      </w:sdt>
    </w:tr>
    <w:tr w:rsidR="00BE11F5" w:rsidRPr="001422CA" w14:paraId="3CDA0CEE" w14:textId="77777777" w:rsidTr="00392FA0">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92FA0">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72CF42E3" w:rsidR="00BE11F5" w:rsidRPr="00644A39" w:rsidRDefault="00462465" w:rsidP="005C301B">
              <w:pPr>
                <w:ind w:right="-101"/>
                <w:jc w:val="right"/>
                <w:rPr>
                  <w:rFonts w:ascii="Arial" w:hAnsi="Arial" w:cs="Arial"/>
                  <w:bCs/>
                  <w:sz w:val="24"/>
                  <w:szCs w:val="24"/>
                </w:rPr>
              </w:pPr>
              <w:r w:rsidRPr="00462465">
                <w:rPr>
                  <w:rFonts w:ascii="Arial" w:hAnsi="Arial" w:cs="Arial"/>
                  <w:bCs/>
                  <w:sz w:val="24"/>
                  <w:szCs w:val="24"/>
                </w:rPr>
                <w:t>QM G10</w:t>
              </w:r>
            </w:p>
          </w:tc>
        </w:sdtContent>
      </w:sdt>
    </w:tr>
    <w:tr w:rsidR="00BE11F5" w:rsidRPr="001422CA" w14:paraId="4ACA9C8C" w14:textId="77777777" w:rsidTr="00392FA0">
      <w:tc>
        <w:tcPr>
          <w:tcW w:w="3648" w:type="dxa"/>
        </w:tcPr>
        <w:p w14:paraId="59B74D37" w14:textId="679A0F51" w:rsidR="00BE11F5" w:rsidRPr="00392FA0" w:rsidRDefault="00A97530" w:rsidP="00BE11F5">
          <w:pPr>
            <w:spacing w:before="40"/>
            <w:rPr>
              <w:rFonts w:ascii="Arial" w:hAnsi="Arial" w:cs="Arial"/>
              <w:b/>
              <w:color w:val="FF00FF"/>
              <w:sz w:val="24"/>
              <w:szCs w:val="24"/>
            </w:rPr>
          </w:pPr>
          <w:sdt>
            <w:sdtPr>
              <w:rPr>
                <w:rFonts w:ascii="Arial" w:hAnsi="Arial" w:cs="Arial"/>
                <w:b/>
                <w:color w:val="FF00FF"/>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F925CE" w:rsidRPr="00392FA0">
                <w:rPr>
                  <w:rFonts w:ascii="Arial" w:hAnsi="Arial" w:cs="Arial"/>
                  <w:b/>
                  <w:color w:val="FF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2F74A0CA" w:rsidR="00BE11F5" w:rsidRPr="00E2678E" w:rsidRDefault="00F925CE" w:rsidP="005C301B">
              <w:pPr>
                <w:pStyle w:val="Footer"/>
                <w:tabs>
                  <w:tab w:val="right" w:pos="9749"/>
                </w:tabs>
                <w:ind w:right="-101"/>
                <w:jc w:val="right"/>
                <w:rPr>
                  <w:rFonts w:ascii="Arial" w:hAnsi="Arial" w:cs="Arial"/>
                  <w:b/>
                  <w:sz w:val="24"/>
                  <w:szCs w:val="24"/>
                </w:rPr>
              </w:pPr>
              <w:r w:rsidRPr="00F925CE">
                <w:rPr>
                  <w:rFonts w:ascii="Arial" w:hAnsi="Arial" w:cs="Arial"/>
                  <w:b/>
                  <w:sz w:val="24"/>
                  <w:szCs w:val="24"/>
                </w:rPr>
                <w:t>Safety Reporting</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26594FAD"/>
    <w:multiLevelType w:val="hybridMultilevel"/>
    <w:tmpl w:val="A9D0187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67630DBC"/>
    <w:multiLevelType w:val="hybridMultilevel"/>
    <w:tmpl w:val="43F0AEB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9947538"/>
    <w:multiLevelType w:val="hybridMultilevel"/>
    <w:tmpl w:val="A3FA2A90"/>
    <w:lvl w:ilvl="0" w:tplc="06E84A9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919170187">
    <w:abstractNumId w:val="1"/>
  </w:num>
  <w:num w:numId="2" w16cid:durableId="2104107325">
    <w:abstractNumId w:val="3"/>
  </w:num>
  <w:num w:numId="3" w16cid:durableId="111561313">
    <w:abstractNumId w:val="2"/>
  </w:num>
  <w:num w:numId="4" w16cid:durableId="707337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41C2"/>
    <w:rsid w:val="00026026"/>
    <w:rsid w:val="00045BFE"/>
    <w:rsid w:val="00054C27"/>
    <w:rsid w:val="00057240"/>
    <w:rsid w:val="00064C74"/>
    <w:rsid w:val="00070E03"/>
    <w:rsid w:val="00085469"/>
    <w:rsid w:val="000A5456"/>
    <w:rsid w:val="000B3A63"/>
    <w:rsid w:val="000C1502"/>
    <w:rsid w:val="000C630A"/>
    <w:rsid w:val="000D4919"/>
    <w:rsid w:val="000E22DC"/>
    <w:rsid w:val="000E3B45"/>
    <w:rsid w:val="00100772"/>
    <w:rsid w:val="001024A0"/>
    <w:rsid w:val="001026A6"/>
    <w:rsid w:val="00103321"/>
    <w:rsid w:val="00115D5B"/>
    <w:rsid w:val="00125914"/>
    <w:rsid w:val="001422CA"/>
    <w:rsid w:val="00151518"/>
    <w:rsid w:val="00155636"/>
    <w:rsid w:val="001741CA"/>
    <w:rsid w:val="0017775F"/>
    <w:rsid w:val="001833FE"/>
    <w:rsid w:val="001866A6"/>
    <w:rsid w:val="001A6015"/>
    <w:rsid w:val="001A6BE8"/>
    <w:rsid w:val="001B1F83"/>
    <w:rsid w:val="001C0741"/>
    <w:rsid w:val="001D1BDA"/>
    <w:rsid w:val="001E2D4B"/>
    <w:rsid w:val="001E7248"/>
    <w:rsid w:val="001F6418"/>
    <w:rsid w:val="002235BA"/>
    <w:rsid w:val="00225C50"/>
    <w:rsid w:val="00235C80"/>
    <w:rsid w:val="0025104F"/>
    <w:rsid w:val="002566F3"/>
    <w:rsid w:val="00286FFC"/>
    <w:rsid w:val="00295404"/>
    <w:rsid w:val="002A6C68"/>
    <w:rsid w:val="002C0349"/>
    <w:rsid w:val="002E0B0A"/>
    <w:rsid w:val="002E20A5"/>
    <w:rsid w:val="002E253D"/>
    <w:rsid w:val="002E5998"/>
    <w:rsid w:val="00300924"/>
    <w:rsid w:val="00303069"/>
    <w:rsid w:val="00321084"/>
    <w:rsid w:val="00323057"/>
    <w:rsid w:val="00326120"/>
    <w:rsid w:val="0035342E"/>
    <w:rsid w:val="00355A89"/>
    <w:rsid w:val="003576CD"/>
    <w:rsid w:val="0038221B"/>
    <w:rsid w:val="003908EF"/>
    <w:rsid w:val="00392FA0"/>
    <w:rsid w:val="003D67D5"/>
    <w:rsid w:val="003E0A90"/>
    <w:rsid w:val="003E68EE"/>
    <w:rsid w:val="003F32F9"/>
    <w:rsid w:val="00405CF8"/>
    <w:rsid w:val="00410FDB"/>
    <w:rsid w:val="00440161"/>
    <w:rsid w:val="00462465"/>
    <w:rsid w:val="00462FBA"/>
    <w:rsid w:val="00473DBA"/>
    <w:rsid w:val="00476B14"/>
    <w:rsid w:val="00493E08"/>
    <w:rsid w:val="004944AB"/>
    <w:rsid w:val="004950C0"/>
    <w:rsid w:val="004B2C6C"/>
    <w:rsid w:val="004C46E6"/>
    <w:rsid w:val="004C68A4"/>
    <w:rsid w:val="004D2744"/>
    <w:rsid w:val="004D5208"/>
    <w:rsid w:val="004E6163"/>
    <w:rsid w:val="005009FA"/>
    <w:rsid w:val="00507213"/>
    <w:rsid w:val="00516B9D"/>
    <w:rsid w:val="0053455C"/>
    <w:rsid w:val="00537C1C"/>
    <w:rsid w:val="00543C95"/>
    <w:rsid w:val="00565DF2"/>
    <w:rsid w:val="00567F38"/>
    <w:rsid w:val="00586CE5"/>
    <w:rsid w:val="00593905"/>
    <w:rsid w:val="005A3D53"/>
    <w:rsid w:val="005C301B"/>
    <w:rsid w:val="005D0AA7"/>
    <w:rsid w:val="005D7223"/>
    <w:rsid w:val="005F53A6"/>
    <w:rsid w:val="00602B89"/>
    <w:rsid w:val="006032E5"/>
    <w:rsid w:val="00606D34"/>
    <w:rsid w:val="006111C7"/>
    <w:rsid w:val="006163F0"/>
    <w:rsid w:val="00635D20"/>
    <w:rsid w:val="00644A39"/>
    <w:rsid w:val="00645381"/>
    <w:rsid w:val="00645FF4"/>
    <w:rsid w:val="00650A3F"/>
    <w:rsid w:val="00657EEC"/>
    <w:rsid w:val="00664F89"/>
    <w:rsid w:val="0066644D"/>
    <w:rsid w:val="006763D7"/>
    <w:rsid w:val="00682B00"/>
    <w:rsid w:val="00684039"/>
    <w:rsid w:val="006A6B40"/>
    <w:rsid w:val="006B3B96"/>
    <w:rsid w:val="006D192F"/>
    <w:rsid w:val="006D3342"/>
    <w:rsid w:val="006E47EE"/>
    <w:rsid w:val="006E6EF7"/>
    <w:rsid w:val="007038FC"/>
    <w:rsid w:val="00726E98"/>
    <w:rsid w:val="00733BBC"/>
    <w:rsid w:val="00735C9E"/>
    <w:rsid w:val="00745D8A"/>
    <w:rsid w:val="00747AD8"/>
    <w:rsid w:val="00750950"/>
    <w:rsid w:val="00764244"/>
    <w:rsid w:val="00774DC4"/>
    <w:rsid w:val="007933C2"/>
    <w:rsid w:val="007A46E1"/>
    <w:rsid w:val="007D59F5"/>
    <w:rsid w:val="007D6C95"/>
    <w:rsid w:val="007E17F0"/>
    <w:rsid w:val="007E7F4C"/>
    <w:rsid w:val="007F1A1E"/>
    <w:rsid w:val="007F5E21"/>
    <w:rsid w:val="007F611D"/>
    <w:rsid w:val="00805A28"/>
    <w:rsid w:val="00821989"/>
    <w:rsid w:val="00883157"/>
    <w:rsid w:val="008858A8"/>
    <w:rsid w:val="008B6541"/>
    <w:rsid w:val="008C40E9"/>
    <w:rsid w:val="008C4314"/>
    <w:rsid w:val="008C7742"/>
    <w:rsid w:val="008E2BBE"/>
    <w:rsid w:val="008E4A72"/>
    <w:rsid w:val="008E5CAD"/>
    <w:rsid w:val="009037B3"/>
    <w:rsid w:val="00903940"/>
    <w:rsid w:val="00930DCF"/>
    <w:rsid w:val="00935017"/>
    <w:rsid w:val="00942051"/>
    <w:rsid w:val="00965184"/>
    <w:rsid w:val="00970C02"/>
    <w:rsid w:val="0097485C"/>
    <w:rsid w:val="00976D6D"/>
    <w:rsid w:val="009957C8"/>
    <w:rsid w:val="009B3E23"/>
    <w:rsid w:val="009C1D8F"/>
    <w:rsid w:val="009C5318"/>
    <w:rsid w:val="009E6693"/>
    <w:rsid w:val="00A053AC"/>
    <w:rsid w:val="00A07B69"/>
    <w:rsid w:val="00A07F7E"/>
    <w:rsid w:val="00A278AD"/>
    <w:rsid w:val="00A55A67"/>
    <w:rsid w:val="00A56038"/>
    <w:rsid w:val="00A719F7"/>
    <w:rsid w:val="00A97530"/>
    <w:rsid w:val="00AB4925"/>
    <w:rsid w:val="00AC52A7"/>
    <w:rsid w:val="00AD0CF0"/>
    <w:rsid w:val="00AD1959"/>
    <w:rsid w:val="00AD373A"/>
    <w:rsid w:val="00AE0928"/>
    <w:rsid w:val="00AE783D"/>
    <w:rsid w:val="00AF218A"/>
    <w:rsid w:val="00B100E7"/>
    <w:rsid w:val="00B23DE4"/>
    <w:rsid w:val="00B3032B"/>
    <w:rsid w:val="00B342E1"/>
    <w:rsid w:val="00B570E1"/>
    <w:rsid w:val="00B63D7F"/>
    <w:rsid w:val="00B643C0"/>
    <w:rsid w:val="00B74872"/>
    <w:rsid w:val="00B80071"/>
    <w:rsid w:val="00B85E54"/>
    <w:rsid w:val="00B952A8"/>
    <w:rsid w:val="00B96823"/>
    <w:rsid w:val="00BA0F17"/>
    <w:rsid w:val="00BA3484"/>
    <w:rsid w:val="00BB03E7"/>
    <w:rsid w:val="00BB517F"/>
    <w:rsid w:val="00BC0A15"/>
    <w:rsid w:val="00BC1498"/>
    <w:rsid w:val="00BD1CDF"/>
    <w:rsid w:val="00BE11F5"/>
    <w:rsid w:val="00BF4AF3"/>
    <w:rsid w:val="00C10D08"/>
    <w:rsid w:val="00C306AF"/>
    <w:rsid w:val="00C34E7D"/>
    <w:rsid w:val="00C352D5"/>
    <w:rsid w:val="00C375A2"/>
    <w:rsid w:val="00C41958"/>
    <w:rsid w:val="00C54064"/>
    <w:rsid w:val="00C81D4D"/>
    <w:rsid w:val="00CC04D2"/>
    <w:rsid w:val="00CE19AE"/>
    <w:rsid w:val="00CF40E6"/>
    <w:rsid w:val="00D0428B"/>
    <w:rsid w:val="00D16447"/>
    <w:rsid w:val="00D30FDF"/>
    <w:rsid w:val="00D332C8"/>
    <w:rsid w:val="00D35712"/>
    <w:rsid w:val="00D439D0"/>
    <w:rsid w:val="00D4730D"/>
    <w:rsid w:val="00D532C2"/>
    <w:rsid w:val="00D56ECF"/>
    <w:rsid w:val="00D6752C"/>
    <w:rsid w:val="00D842A1"/>
    <w:rsid w:val="00D9130F"/>
    <w:rsid w:val="00DA5408"/>
    <w:rsid w:val="00DB594D"/>
    <w:rsid w:val="00DF0100"/>
    <w:rsid w:val="00DF28F2"/>
    <w:rsid w:val="00DF51D9"/>
    <w:rsid w:val="00E076B8"/>
    <w:rsid w:val="00E2678E"/>
    <w:rsid w:val="00E41133"/>
    <w:rsid w:val="00E42838"/>
    <w:rsid w:val="00E43864"/>
    <w:rsid w:val="00E47722"/>
    <w:rsid w:val="00E5121F"/>
    <w:rsid w:val="00E64E37"/>
    <w:rsid w:val="00E715F6"/>
    <w:rsid w:val="00E95F3B"/>
    <w:rsid w:val="00EB1AE6"/>
    <w:rsid w:val="00EB2B32"/>
    <w:rsid w:val="00ED2CD6"/>
    <w:rsid w:val="00EF19C4"/>
    <w:rsid w:val="00F00BFD"/>
    <w:rsid w:val="00F06C78"/>
    <w:rsid w:val="00F3107B"/>
    <w:rsid w:val="00F4295B"/>
    <w:rsid w:val="00F43233"/>
    <w:rsid w:val="00F62E6E"/>
    <w:rsid w:val="00F91615"/>
    <w:rsid w:val="00F925CE"/>
    <w:rsid w:val="00FA5FF8"/>
    <w:rsid w:val="00FA7473"/>
    <w:rsid w:val="00FB6477"/>
    <w:rsid w:val="00FC515C"/>
    <w:rsid w:val="00FC5BDB"/>
    <w:rsid w:val="00FD3CB6"/>
    <w:rsid w:val="00FD7C70"/>
    <w:rsid w:val="0F47AF5C"/>
    <w:rsid w:val="2DD5FD5B"/>
    <w:rsid w:val="33C46B75"/>
    <w:rsid w:val="5E7F5770"/>
    <w:rsid w:val="6C7900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537C1C"/>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F51D9"/>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F51D9"/>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D9"/>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rsid w:val="004E6163"/>
    <w:pPr>
      <w:spacing w:after="0" w:line="240" w:lineRule="auto"/>
      <w:ind w:left="720"/>
    </w:pPr>
    <w:rPr>
      <w:rFonts w:ascii="Verdana" w:eastAsia="Times New Roman" w:hAnsi="Verdana" w:cs="Times New Roman"/>
      <w:sz w:val="20"/>
      <w:szCs w:val="24"/>
      <w:lang w:val="en-AU"/>
    </w:rPr>
  </w:style>
  <w:style w:type="paragraph" w:customStyle="1" w:styleId="Pa18">
    <w:name w:val="Pa18"/>
    <w:basedOn w:val="Normal"/>
    <w:next w:val="Normal"/>
    <w:uiPriority w:val="99"/>
    <w:semiHidden/>
    <w:rsid w:val="004E6163"/>
    <w:pPr>
      <w:autoSpaceDE w:val="0"/>
      <w:autoSpaceDN w:val="0"/>
      <w:adjustRightInd w:val="0"/>
      <w:spacing w:after="0" w:line="201" w:lineRule="atLeast"/>
    </w:pPr>
    <w:rPr>
      <w:rFonts w:ascii="HelveticaNeue LightCond" w:eastAsia="Times New Roman" w:hAnsi="HelveticaNeue LightCond" w:cs="Times New Roman"/>
      <w:sz w:val="24"/>
      <w:szCs w:val="24"/>
      <w:lang w:val="en-AU" w:eastAsia="en-AU"/>
    </w:rPr>
  </w:style>
  <w:style w:type="character" w:customStyle="1" w:styleId="A10">
    <w:name w:val="A10"/>
    <w:uiPriority w:val="99"/>
    <w:semiHidden/>
    <w:rsid w:val="004E6163"/>
    <w:rPr>
      <w:rFonts w:cs="ITC Garamond Std Lt"/>
      <w:color w:val="000000"/>
      <w:sz w:val="12"/>
      <w:szCs w:val="12"/>
    </w:rPr>
  </w:style>
  <w:style w:type="character" w:styleId="UnresolvedMention">
    <w:name w:val="Unresolved Mention"/>
    <w:basedOn w:val="DefaultParagraphFont"/>
    <w:uiPriority w:val="99"/>
    <w:semiHidden/>
    <w:rsid w:val="00F925CE"/>
    <w:rPr>
      <w:color w:val="605E5C"/>
      <w:shd w:val="clear" w:color="auto" w:fill="E1DFDD"/>
    </w:rPr>
  </w:style>
  <w:style w:type="paragraph" w:customStyle="1" w:styleId="1-Heading2Bellberry">
    <w:name w:val="1 - Heading 2 (Bellberry)"/>
    <w:basedOn w:val="Heading1"/>
    <w:next w:val="Normal"/>
    <w:link w:val="1-Heading2BellberryChar"/>
    <w:autoRedefine/>
    <w:qFormat/>
    <w:rsid w:val="00DF51D9"/>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DF51D9"/>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DF51D9"/>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DF51D9"/>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DF51D9"/>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DF51D9"/>
    <w:pPr>
      <w:numPr>
        <w:numId w:val="4"/>
      </w:numPr>
      <w:spacing w:before="40" w:after="240" w:line="276" w:lineRule="auto"/>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DF51D9"/>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mrc.gov.au/about-us/publications/safety-monitoring-and-reporting-clinical-trials-involving-therapeutic-goods" TargetMode="External"/><Relationship Id="rId18" Type="http://schemas.openxmlformats.org/officeDocument/2006/relationships/hyperlink" Target="https://www.nhmrc.gov.au/about-us/publications/national-statement-ethical-conduct-human-research-2025"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hmrc.gov.au/about-us/publications/safety-monitoring-and-reporting-clinical-trials-involving-therapeutic-goods" TargetMode="External"/><Relationship Id="rId17" Type="http://schemas.openxmlformats.org/officeDocument/2006/relationships/hyperlink" Target="mailto:bellberry@bellberry.com.au" TargetMode="External"/><Relationship Id="rId2" Type="http://schemas.openxmlformats.org/officeDocument/2006/relationships/customXml" Target="../customXml/item2.xml"/><Relationship Id="rId16" Type="http://schemas.openxmlformats.org/officeDocument/2006/relationships/hyperlink" Target="https://www.nhmrc.gov.au/about-us/publications/safety-monitoring-and-reporting-clinical-trials-involving-therapeutic-good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mrc.gov.au/about-us/publications/national-statement-ethical-conduct-human-research-202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so.org/standard/71690.htm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nhmrc.gov.au/about-us/publications/safety-monitoring-and-reporting-clinical-trials-involving-therapeutic-goo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ga.gov.au/resources/publication/publications/ich-guideline-good-clinical-practic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 LightCond">
    <w:altName w:val="Arial"/>
    <w:panose1 w:val="00000000000000000000"/>
    <w:charset w:val="00"/>
    <w:family w:val="swiss"/>
    <w:notTrueType/>
    <w:pitch w:val="default"/>
    <w:sig w:usb0="00000003" w:usb1="00000000" w:usb2="00000000" w:usb3="00000000" w:csb0="00000001" w:csb1="00000000"/>
  </w:font>
  <w:font w:name="ITC Garamond Std L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15D5B"/>
    <w:rsid w:val="001B1014"/>
    <w:rsid w:val="001B2651"/>
    <w:rsid w:val="002401B1"/>
    <w:rsid w:val="00276DEA"/>
    <w:rsid w:val="002E0B0A"/>
    <w:rsid w:val="002E126E"/>
    <w:rsid w:val="0031219E"/>
    <w:rsid w:val="00336AF6"/>
    <w:rsid w:val="00362237"/>
    <w:rsid w:val="00393FF5"/>
    <w:rsid w:val="003E0A90"/>
    <w:rsid w:val="003E7BC8"/>
    <w:rsid w:val="004567F9"/>
    <w:rsid w:val="00484A80"/>
    <w:rsid w:val="004944AB"/>
    <w:rsid w:val="004B2C6C"/>
    <w:rsid w:val="00522161"/>
    <w:rsid w:val="00551DA2"/>
    <w:rsid w:val="005649D4"/>
    <w:rsid w:val="006E3DBE"/>
    <w:rsid w:val="00745D8A"/>
    <w:rsid w:val="007775A8"/>
    <w:rsid w:val="007E21F2"/>
    <w:rsid w:val="007F611D"/>
    <w:rsid w:val="00836BB0"/>
    <w:rsid w:val="008A30CC"/>
    <w:rsid w:val="008A37E3"/>
    <w:rsid w:val="00974242"/>
    <w:rsid w:val="00986627"/>
    <w:rsid w:val="009A0070"/>
    <w:rsid w:val="009A0F52"/>
    <w:rsid w:val="00A26D48"/>
    <w:rsid w:val="00A46229"/>
    <w:rsid w:val="00A83D8E"/>
    <w:rsid w:val="00AD2394"/>
    <w:rsid w:val="00B075A6"/>
    <w:rsid w:val="00BA3484"/>
    <w:rsid w:val="00BE43BF"/>
    <w:rsid w:val="00C024C1"/>
    <w:rsid w:val="00C67C69"/>
    <w:rsid w:val="00D02D7E"/>
    <w:rsid w:val="00D6752C"/>
    <w:rsid w:val="00D87080"/>
    <w:rsid w:val="00DB594D"/>
    <w:rsid w:val="00E15B80"/>
    <w:rsid w:val="00E62818"/>
    <w:rsid w:val="00F06538"/>
    <w:rsid w:val="00F429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2026-06-28T14:30:00+00:00</Approval_x0020_Date>
    <Future_x0020_Review_x0020_Date xmlns="7ddcbadc-d3de-48fa-832c-2c9760052782">2027-12-08T13:30:00+00:00</Future_x0020_Review_x0020_Date>
    <Team xmlns="7ddcbadc-d3de-48fa-832c-2c9760052782">6</Team>
    <Approval_x0020_Status xmlns="7ddcbadc-d3de-48fa-832c-2c9760052782">Approved</Approval_x0020_Status>
    <Document_x0020_Type xmlns="7ddcbadc-d3de-48fa-832c-2c9760052782">3</Document_x0020_Type>
    <Document_x0020_ID xmlns="7ddcbadc-d3de-48fa-832c-2c9760052782">QM G10</Document_x0020_ID>
    <Document_x0020_Title xmlns="7ddcbadc-d3de-48fa-832c-2c9760052782">Safety Reporting</Document_x0020_Title>
    <Version_x0020_Number xmlns="7ddcbadc-d3de-48fa-832c-2c9760052782">28</Version_x0020_Number>
    <Document_x0020_Category xmlns="7ddcbadc-d3de-48fa-832c-2c9760052782">1</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2E946E6F-0736-4C8C-846F-F3FBF09E8D7C}">
  <ds:schemaRefs>
    <ds:schemaRef ds:uri="http://schemas.openxmlformats.org/officeDocument/2006/bibliography"/>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4.xml><?xml version="1.0" encoding="utf-8"?>
<ds:datastoreItem xmlns:ds="http://schemas.openxmlformats.org/officeDocument/2006/customXml" ds:itemID="{288C8F7B-B4D3-4B21-84B1-7B7255353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11</cp:revision>
  <dcterms:created xsi:type="dcterms:W3CDTF">2026-04-29T01:07:00Z</dcterms:created>
  <dcterms:modified xsi:type="dcterms:W3CDTF">2026-06-29T06:51:00Z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PDF</vt:lpwstr>
  </property>
  <property fmtid="{D5CDD505-2E9C-101B-9397-08002B2CF9AE}" pid="9" name="LastSubmitter">
    <vt:lpwstr>24</vt:lpwstr>
  </property>
</Properties>
</file>