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DF087" w14:textId="77777777" w:rsidR="00022FDC" w:rsidRPr="001767CD" w:rsidRDefault="00022FDC" w:rsidP="00022FDC">
      <w:pPr>
        <w:tabs>
          <w:tab w:val="left" w:pos="7513"/>
        </w:tabs>
        <w:spacing w:before="40" w:after="40" w:line="276" w:lineRule="auto"/>
        <w:jc w:val="both"/>
        <w:outlineLvl w:val="0"/>
        <w:rPr>
          <w:rFonts w:ascii="Arial" w:hAnsi="Arial" w:cs="Arial"/>
          <w:b/>
        </w:rPr>
      </w:pPr>
      <w:r w:rsidRPr="001767CD">
        <w:rPr>
          <w:rFonts w:ascii="Arial" w:hAnsi="Arial" w:cs="Arial"/>
          <w:b/>
        </w:rPr>
        <w:t xml:space="preserve">Purpose </w:t>
      </w:r>
    </w:p>
    <w:p w14:paraId="261BDCFE" w14:textId="16640C6C" w:rsidR="00022FDC" w:rsidRPr="00927F98" w:rsidRDefault="001728C8" w:rsidP="00927F98">
      <w:pPr>
        <w:pStyle w:val="3-NormalBellberry"/>
      </w:pPr>
      <w:r>
        <w:t>To</w:t>
      </w:r>
      <w:r w:rsidR="00022FDC" w:rsidRPr="001767CD">
        <w:t xml:space="preserve"> provide a brief overview of the amendment processes available to investigators involved with research approved by Bellberry.</w:t>
      </w:r>
    </w:p>
    <w:p w14:paraId="15F9D3A5" w14:textId="77777777" w:rsidR="00022FDC" w:rsidRPr="001767CD" w:rsidRDefault="00022FDC" w:rsidP="00022FDC">
      <w:pPr>
        <w:tabs>
          <w:tab w:val="left" w:pos="7513"/>
        </w:tabs>
        <w:spacing w:before="40" w:after="40" w:line="276" w:lineRule="auto"/>
        <w:jc w:val="both"/>
        <w:rPr>
          <w:rFonts w:ascii="Arial" w:hAnsi="Arial" w:cs="Arial"/>
          <w:b/>
        </w:rPr>
      </w:pPr>
      <w:r w:rsidRPr="001767CD">
        <w:rPr>
          <w:rFonts w:ascii="Arial" w:hAnsi="Arial" w:cs="Arial"/>
          <w:b/>
        </w:rPr>
        <w:t>Definitions</w:t>
      </w:r>
    </w:p>
    <w:p w14:paraId="676FBFF3" w14:textId="18567566" w:rsidR="005E53BA" w:rsidRPr="00927F98" w:rsidRDefault="00022FDC" w:rsidP="00927F98">
      <w:pPr>
        <w:pStyle w:val="3-NormalBellberry"/>
      </w:pPr>
      <w:r w:rsidRPr="001767CD">
        <w:rPr>
          <w:b/>
          <w:i/>
        </w:rPr>
        <w:t>Amendment</w:t>
      </w:r>
      <w:r w:rsidRPr="001767CD">
        <w:t>: An ‘amendment’ is any change to a research project or an approved document that occurs after a Bellberry HREC has approved it.</w:t>
      </w:r>
    </w:p>
    <w:p w14:paraId="5C65BB79" w14:textId="77777777" w:rsidR="00022FDC" w:rsidRPr="001767CD" w:rsidRDefault="00022FDC" w:rsidP="00927F98">
      <w:pPr>
        <w:pStyle w:val="3-NormalBellberry"/>
      </w:pPr>
      <w:r w:rsidRPr="001767CD">
        <w:rPr>
          <w:b/>
          <w:i/>
        </w:rPr>
        <w:t>Substantial amendment:</w:t>
      </w:r>
      <w:r w:rsidRPr="001767CD">
        <w:t xml:space="preserve"> A ‘substantial amendment’ is a particular type of amendment, which is a change to the protocol or other factors that may affect:</w:t>
      </w:r>
    </w:p>
    <w:p w14:paraId="45D60432" w14:textId="77777777" w:rsidR="00022FDC" w:rsidRPr="001767CD" w:rsidRDefault="00022FDC" w:rsidP="00927F98">
      <w:pPr>
        <w:pStyle w:val="4-ListBellberry"/>
      </w:pPr>
      <w:r w:rsidRPr="001767CD">
        <w:t>the aims and objectives of the study or the study design,</w:t>
      </w:r>
    </w:p>
    <w:p w14:paraId="3E6BD9F1" w14:textId="77777777" w:rsidR="00022FDC" w:rsidRPr="001767CD" w:rsidRDefault="00022FDC" w:rsidP="00927F98">
      <w:pPr>
        <w:pStyle w:val="4-ListBellberry"/>
      </w:pPr>
      <w:r w:rsidRPr="001767CD">
        <w:t>participants’ safety or physical or mental integrity,</w:t>
      </w:r>
    </w:p>
    <w:p w14:paraId="4A94BBFB" w14:textId="77777777" w:rsidR="00022FDC" w:rsidRPr="001767CD" w:rsidRDefault="00022FDC" w:rsidP="00927F98">
      <w:pPr>
        <w:pStyle w:val="4-ListBellberry"/>
      </w:pPr>
      <w:r w:rsidRPr="001767CD">
        <w:t>the scientific value of the study,</w:t>
      </w:r>
    </w:p>
    <w:p w14:paraId="46FC6652" w14:textId="77777777" w:rsidR="00022FDC" w:rsidRPr="001767CD" w:rsidRDefault="00022FDC" w:rsidP="00927F98">
      <w:pPr>
        <w:pStyle w:val="4-ListBellberry"/>
      </w:pPr>
      <w:r w:rsidRPr="001767CD">
        <w:t>the conduct or management of the study,</w:t>
      </w:r>
    </w:p>
    <w:p w14:paraId="5EE6BD25" w14:textId="48F3EC95" w:rsidR="00022FDC" w:rsidRPr="00927F98" w:rsidRDefault="00022FDC" w:rsidP="00927F98">
      <w:pPr>
        <w:pStyle w:val="4-ListBellberry"/>
      </w:pPr>
      <w:r w:rsidRPr="001767CD">
        <w:t xml:space="preserve">the quality or safety of any investigational medicinal product used in the study. </w:t>
      </w:r>
    </w:p>
    <w:p w14:paraId="0FB36113" w14:textId="47E27EF4" w:rsidR="00022FDC" w:rsidRPr="00927F98" w:rsidRDefault="00022FDC" w:rsidP="00927F98">
      <w:pPr>
        <w:pStyle w:val="3-NormalBellberry"/>
      </w:pPr>
      <w:r w:rsidRPr="001767CD">
        <w:t>A substantial amendment must be reviewed at a full HREC meeting. Other amendments may be reviewed out of session.</w:t>
      </w:r>
    </w:p>
    <w:p w14:paraId="6F9FDC2F" w14:textId="77777777" w:rsidR="00022FDC" w:rsidRPr="001767CD" w:rsidRDefault="00022FDC" w:rsidP="00022FDC">
      <w:pPr>
        <w:tabs>
          <w:tab w:val="left" w:pos="7513"/>
        </w:tabs>
        <w:spacing w:before="40" w:after="40" w:line="276" w:lineRule="auto"/>
        <w:jc w:val="both"/>
        <w:outlineLvl w:val="0"/>
        <w:rPr>
          <w:rFonts w:ascii="Arial" w:hAnsi="Arial" w:cs="Arial"/>
          <w:b/>
        </w:rPr>
      </w:pPr>
      <w:r w:rsidRPr="001767CD">
        <w:rPr>
          <w:rFonts w:ascii="Arial" w:hAnsi="Arial" w:cs="Arial"/>
          <w:b/>
        </w:rPr>
        <w:t>Guidance</w:t>
      </w:r>
    </w:p>
    <w:p w14:paraId="355F19AB" w14:textId="63F847FE" w:rsidR="00022FDC" w:rsidRPr="00927F98" w:rsidRDefault="00022FDC" w:rsidP="00927F98">
      <w:pPr>
        <w:pStyle w:val="3-NormalBellberry"/>
        <w:rPr>
          <w:shd w:val="clear" w:color="auto" w:fill="FFFFFF"/>
        </w:rPr>
      </w:pPr>
      <w:r w:rsidRPr="001767CD">
        <w:rPr>
          <w:lang w:eastAsia="en-AU"/>
        </w:rPr>
        <w:t xml:space="preserve">The Bellberry HRECs are constituted as per the </w:t>
      </w:r>
      <w:hyperlink r:id="rId10" w:history="1">
        <w:r w:rsidR="00927F98" w:rsidRPr="00927F98">
          <w:rPr>
            <w:rStyle w:val="Hyperlink"/>
          </w:rPr>
          <w:t xml:space="preserve">National Statement on Ethical Conduct in Human Research </w:t>
        </w:r>
        <w:r w:rsidR="00927F98" w:rsidRPr="00927F98">
          <w:rPr>
            <w:rStyle w:val="Hyperlink"/>
          </w:rPr>
          <w:t>(</w:t>
        </w:r>
        <w:r w:rsidR="00927F98" w:rsidRPr="00927F98">
          <w:rPr>
            <w:rStyle w:val="Hyperlink"/>
          </w:rPr>
          <w:t>2025</w:t>
        </w:r>
        <w:r w:rsidR="00927F98" w:rsidRPr="00927F98">
          <w:rPr>
            <w:rStyle w:val="Hyperlink"/>
          </w:rPr>
          <w:t>)</w:t>
        </w:r>
      </w:hyperlink>
      <w:r w:rsidRPr="00900A85">
        <w:rPr>
          <w:i/>
          <w:iCs/>
          <w:lang w:eastAsia="en-AU"/>
        </w:rPr>
        <w:t>,</w:t>
      </w:r>
      <w:r w:rsidRPr="001767CD">
        <w:rPr>
          <w:lang w:eastAsia="en-AU"/>
        </w:rPr>
        <w:t xml:space="preserve"> and relevant expertise is available to ensure all research is scientifically and ethically reviewed. Any amendment to the approved research study is required to be submitted to the reviewing HREC before implementation. </w:t>
      </w:r>
    </w:p>
    <w:p w14:paraId="1C687543" w14:textId="052CF5C9" w:rsidR="00022FDC" w:rsidRPr="001767CD" w:rsidRDefault="00022FDC" w:rsidP="00022FDC">
      <w:pPr>
        <w:tabs>
          <w:tab w:val="left" w:pos="7513"/>
        </w:tabs>
        <w:spacing w:before="40" w:after="40" w:line="276" w:lineRule="auto"/>
        <w:jc w:val="both"/>
        <w:rPr>
          <w:rFonts w:ascii="Arial" w:hAnsi="Arial" w:cs="Arial"/>
          <w:b/>
          <w:sz w:val="20"/>
          <w:szCs w:val="20"/>
        </w:rPr>
      </w:pPr>
      <w:r w:rsidRPr="001767CD">
        <w:rPr>
          <w:rFonts w:ascii="Arial" w:hAnsi="Arial" w:cs="Arial"/>
          <w:b/>
          <w:sz w:val="20"/>
          <w:szCs w:val="20"/>
        </w:rPr>
        <w:t xml:space="preserve">General requirements for studies </w:t>
      </w:r>
      <w:r w:rsidR="000E6D60">
        <w:rPr>
          <w:rFonts w:ascii="Arial" w:hAnsi="Arial" w:cs="Arial"/>
          <w:b/>
          <w:sz w:val="20"/>
          <w:szCs w:val="20"/>
        </w:rPr>
        <w:t>after</w:t>
      </w:r>
      <w:r w:rsidRPr="001767CD">
        <w:rPr>
          <w:rFonts w:ascii="Arial" w:hAnsi="Arial" w:cs="Arial"/>
          <w:b/>
          <w:sz w:val="20"/>
          <w:szCs w:val="20"/>
        </w:rPr>
        <w:t xml:space="preserve"> approval</w:t>
      </w:r>
    </w:p>
    <w:p w14:paraId="0CAA8987" w14:textId="7D086093" w:rsidR="00022FDC" w:rsidRPr="00927F98" w:rsidRDefault="00022FDC" w:rsidP="00927F98">
      <w:pPr>
        <w:pStyle w:val="3-NormalBellberry"/>
        <w:rPr>
          <w:color w:val="00B050"/>
          <w:shd w:val="clear" w:color="auto" w:fill="FFFFFF"/>
        </w:rPr>
      </w:pPr>
      <w:r w:rsidRPr="001767CD">
        <w:t xml:space="preserve">An investigator planning to amend a Bellberry-approved research project, or an approved document must submit an amendment form via eProtocol or agreed platform for the HREC to review. It is recommended that the investigator/site reviews the </w:t>
      </w:r>
      <w:r w:rsidRPr="001767CD">
        <w:rPr>
          <w:lang w:eastAsia="en-AU"/>
        </w:rPr>
        <w:t>submission responsibilities form (BA F1.1.1</w:t>
      </w:r>
      <w:r w:rsidR="001728C8">
        <w:rPr>
          <w:lang w:eastAsia="en-AU"/>
        </w:rPr>
        <w:t xml:space="preserve"> Submissions </w:t>
      </w:r>
      <w:r w:rsidR="009A45F6">
        <w:rPr>
          <w:lang w:eastAsia="en-AU"/>
        </w:rPr>
        <w:t>R</w:t>
      </w:r>
      <w:r w:rsidR="001728C8">
        <w:rPr>
          <w:lang w:eastAsia="en-AU"/>
        </w:rPr>
        <w:t xml:space="preserve">equirements </w:t>
      </w:r>
      <w:r w:rsidR="009A45F6">
        <w:rPr>
          <w:lang w:eastAsia="en-AU"/>
        </w:rPr>
        <w:t>C</w:t>
      </w:r>
      <w:r w:rsidR="001728C8">
        <w:rPr>
          <w:lang w:eastAsia="en-AU"/>
        </w:rPr>
        <w:t>hecklist</w:t>
      </w:r>
      <w:r w:rsidRPr="001767CD">
        <w:rPr>
          <w:lang w:eastAsia="en-AU"/>
        </w:rPr>
        <w:t>) prior to completion of the amendment form.</w:t>
      </w:r>
      <w:r w:rsidRPr="001767CD">
        <w:rPr>
          <w:color w:val="00B050"/>
          <w:shd w:val="clear" w:color="auto" w:fill="FFFFFF"/>
        </w:rPr>
        <w:t xml:space="preserve"> </w:t>
      </w:r>
      <w:r w:rsidRPr="001767CD">
        <w:rPr>
          <w:shd w:val="clear" w:color="auto" w:fill="FFFFFF"/>
        </w:rPr>
        <w:t>The Principal Investigator is responsible for ensuring they comply with any site-based governance requirements relating to amendments to their research.</w:t>
      </w:r>
    </w:p>
    <w:p w14:paraId="6B7B2FB5" w14:textId="67F92513" w:rsidR="00022FDC" w:rsidRPr="00927F98" w:rsidRDefault="00022FDC" w:rsidP="00927F98">
      <w:pPr>
        <w:pStyle w:val="3-NormalBellberry"/>
      </w:pPr>
      <w:r w:rsidRPr="001767CD">
        <w:t xml:space="preserve">All amendments, except for a change in site or site name, must be submitted via an amendment form in eProtocol or agreed platform. Amendments are categorised according to the extent and impact of any change or changes. Changes in site or site name must be submitted via a </w:t>
      </w:r>
      <w:r w:rsidR="009A45F6">
        <w:t>B</w:t>
      </w:r>
      <w:r w:rsidRPr="001767CD">
        <w:t xml:space="preserve">atch </w:t>
      </w:r>
      <w:r w:rsidR="009A45F6">
        <w:t>S</w:t>
      </w:r>
      <w:r w:rsidRPr="001767CD">
        <w:t>ubmission</w:t>
      </w:r>
      <w:r w:rsidR="00927F98">
        <w:t xml:space="preserve"> </w:t>
      </w:r>
      <w:r w:rsidR="009A45F6">
        <w:t>(</w:t>
      </w:r>
      <w:r w:rsidR="00927F98">
        <w:t>r</w:t>
      </w:r>
      <w:r w:rsidR="009A45F6">
        <w:t>efer</w:t>
      </w:r>
      <w:r w:rsidR="00927F98">
        <w:t xml:space="preserve"> to</w:t>
      </w:r>
      <w:r w:rsidR="009A45F6">
        <w:t xml:space="preserve"> BA G8 Batch Submission).</w:t>
      </w:r>
    </w:p>
    <w:p w14:paraId="6FE2259E" w14:textId="66B3BE77" w:rsidR="00022FDC" w:rsidRPr="001767CD" w:rsidRDefault="00022FDC" w:rsidP="00927F98">
      <w:pPr>
        <w:pStyle w:val="3-NormalBellberry"/>
      </w:pPr>
      <w:r w:rsidRPr="001767CD">
        <w:t xml:space="preserve">The </w:t>
      </w:r>
      <w:r w:rsidR="001728C8">
        <w:t xml:space="preserve">HREC </w:t>
      </w:r>
      <w:r w:rsidRPr="001767CD">
        <w:t>will review the submitted amendment(s). Most amendments are reviewed out of session and do not require full HREC reviews. Examples of amendments that are reviewed out of session are:</w:t>
      </w:r>
    </w:p>
    <w:p w14:paraId="51CA09C5" w14:textId="2ECFD7C0" w:rsidR="00022FDC" w:rsidRPr="001767CD" w:rsidRDefault="00022FDC" w:rsidP="00927F98">
      <w:pPr>
        <w:pStyle w:val="4-ListBellberry"/>
      </w:pPr>
      <w:r w:rsidRPr="001767CD">
        <w:t>changes to the investigator</w:t>
      </w:r>
      <w:r w:rsidR="001728C8">
        <w:t>(s)</w:t>
      </w:r>
      <w:r w:rsidRPr="001767CD">
        <w:t xml:space="preserve"> or study staff, </w:t>
      </w:r>
    </w:p>
    <w:p w14:paraId="4EE5AFA5" w14:textId="10C80A8F" w:rsidR="00022FDC" w:rsidRPr="001767CD" w:rsidRDefault="00022FDC" w:rsidP="00927F98">
      <w:pPr>
        <w:pStyle w:val="4-ListBellberry"/>
      </w:pPr>
      <w:r w:rsidRPr="001767CD">
        <w:t>changes to the participant information and consent form, protocol, Investigator’s Brochure or study documents,</w:t>
      </w:r>
      <w:r>
        <w:t xml:space="preserve"> site clause documents</w:t>
      </w:r>
      <w:r w:rsidR="009A45F6">
        <w:t>,</w:t>
      </w:r>
    </w:p>
    <w:p w14:paraId="5C90280E" w14:textId="77777777" w:rsidR="00022FDC" w:rsidRPr="001767CD" w:rsidRDefault="00022FDC" w:rsidP="00927F98">
      <w:pPr>
        <w:pStyle w:val="4-ListBellberry"/>
      </w:pPr>
      <w:r w:rsidRPr="001767CD">
        <w:t>new advertising material,</w:t>
      </w:r>
    </w:p>
    <w:p w14:paraId="215D7622" w14:textId="5D2AF81E" w:rsidR="00022FDC" w:rsidRPr="001767CD" w:rsidRDefault="00022FDC" w:rsidP="00927F98">
      <w:pPr>
        <w:pStyle w:val="4-ListBellberry"/>
      </w:pPr>
      <w:r w:rsidRPr="001767CD">
        <w:t xml:space="preserve">administrative changes such as updating email addresses, CVs, </w:t>
      </w:r>
      <w:r>
        <w:t>HREC I</w:t>
      </w:r>
      <w:r w:rsidRPr="001767CD">
        <w:t>ndemnit</w:t>
      </w:r>
      <w:r>
        <w:t>ies</w:t>
      </w:r>
      <w:r w:rsidR="009A45F6">
        <w:t>,</w:t>
      </w:r>
    </w:p>
    <w:p w14:paraId="1989B00D" w14:textId="77777777" w:rsidR="00022FDC" w:rsidRPr="00900A85" w:rsidRDefault="00022FDC" w:rsidP="00927F98">
      <w:pPr>
        <w:pStyle w:val="4-ListBellberry"/>
      </w:pPr>
      <w:r w:rsidRPr="001767CD">
        <w:t xml:space="preserve">addition of a </w:t>
      </w:r>
      <w:r>
        <w:t xml:space="preserve">satellite </w:t>
      </w:r>
      <w:r w:rsidRPr="001767CD">
        <w:t>study site</w:t>
      </w:r>
      <w:r>
        <w:t>,</w:t>
      </w:r>
      <w:r w:rsidRPr="001767CD">
        <w:t xml:space="preserve"> </w:t>
      </w:r>
    </w:p>
    <w:p w14:paraId="1F4CBD41" w14:textId="56987028" w:rsidR="00927F98" w:rsidRDefault="00022FDC" w:rsidP="00927F98">
      <w:pPr>
        <w:pStyle w:val="4-ListBellberry"/>
      </w:pPr>
      <w:r w:rsidRPr="001767CD">
        <w:t>submission of new documents for review by the HREC.</w:t>
      </w:r>
    </w:p>
    <w:p w14:paraId="3113897F" w14:textId="77777777" w:rsidR="00927F98" w:rsidRDefault="00927F98">
      <w:pPr>
        <w:rPr>
          <w:rFonts w:ascii="Arial" w:eastAsia="Arial" w:hAnsi="Arial" w:cs="Arial"/>
          <w:color w:val="000000" w:themeColor="text1"/>
          <w:sz w:val="20"/>
          <w:szCs w:val="20"/>
        </w:rPr>
      </w:pPr>
      <w:r>
        <w:br w:type="page"/>
      </w:r>
    </w:p>
    <w:p w14:paraId="5E052D92" w14:textId="77777777" w:rsidR="00022FDC" w:rsidRDefault="00022FDC" w:rsidP="00927F98">
      <w:pPr>
        <w:pStyle w:val="3-NormalBellberry"/>
      </w:pPr>
      <w:r>
        <w:lastRenderedPageBreak/>
        <w:t xml:space="preserve">For applications via eProtocol: </w:t>
      </w:r>
    </w:p>
    <w:tbl>
      <w:tblPr>
        <w:tblStyle w:val="TableGrid1"/>
        <w:tblW w:w="9781" w:type="dxa"/>
        <w:tblInd w:w="-5" w:type="dxa"/>
        <w:tblLayout w:type="fixed"/>
        <w:tblLook w:val="04A0" w:firstRow="1" w:lastRow="0" w:firstColumn="1" w:lastColumn="0" w:noHBand="0" w:noVBand="1"/>
      </w:tblPr>
      <w:tblGrid>
        <w:gridCol w:w="3119"/>
        <w:gridCol w:w="5386"/>
        <w:gridCol w:w="1276"/>
      </w:tblGrid>
      <w:tr w:rsidR="00022FDC" w:rsidRPr="000C0677" w14:paraId="21B8986B" w14:textId="77777777" w:rsidTr="00D4572E">
        <w:tc>
          <w:tcPr>
            <w:tcW w:w="3119" w:type="dxa"/>
            <w:shd w:val="clear" w:color="auto" w:fill="ED7D31" w:themeFill="accent2"/>
          </w:tcPr>
          <w:p w14:paraId="07B21468" w14:textId="77777777" w:rsidR="00022FDC" w:rsidRPr="00900A85" w:rsidRDefault="00022FDC" w:rsidP="00D4572E">
            <w:pPr>
              <w:rPr>
                <w:rFonts w:ascii="Calibri" w:eastAsia="Calibri" w:hAnsi="Calibri" w:cs="Times New Roman"/>
                <w:b/>
                <w:bCs/>
                <w:color w:val="FFFFFF" w:themeColor="background1"/>
              </w:rPr>
            </w:pPr>
            <w:r w:rsidRPr="00900A85">
              <w:rPr>
                <w:rFonts w:ascii="Calibri" w:eastAsia="Calibri" w:hAnsi="Calibri" w:cs="Times New Roman"/>
                <w:b/>
                <w:bCs/>
                <w:color w:val="FFFFFF" w:themeColor="background1"/>
              </w:rPr>
              <w:t xml:space="preserve">Post approval submission type </w:t>
            </w:r>
          </w:p>
        </w:tc>
        <w:tc>
          <w:tcPr>
            <w:tcW w:w="5386" w:type="dxa"/>
            <w:shd w:val="clear" w:color="auto" w:fill="ED7D31" w:themeFill="accent2"/>
          </w:tcPr>
          <w:p w14:paraId="55C58F81" w14:textId="77777777" w:rsidR="00022FDC" w:rsidRPr="00900A85" w:rsidRDefault="00022FDC" w:rsidP="00D4572E">
            <w:pPr>
              <w:rPr>
                <w:rFonts w:ascii="Calibri" w:eastAsia="Calibri" w:hAnsi="Calibri" w:cs="Times New Roman"/>
                <w:b/>
                <w:bCs/>
                <w:color w:val="FFFFFF" w:themeColor="background1"/>
              </w:rPr>
            </w:pPr>
            <w:r w:rsidRPr="00900A85">
              <w:rPr>
                <w:rFonts w:ascii="Calibri" w:eastAsia="Calibri" w:hAnsi="Calibri" w:cs="Times New Roman"/>
                <w:b/>
                <w:bCs/>
                <w:color w:val="FFFFFF" w:themeColor="background1"/>
              </w:rPr>
              <w:t>Multi-site studies – who submits?</w:t>
            </w:r>
          </w:p>
        </w:tc>
        <w:tc>
          <w:tcPr>
            <w:tcW w:w="1276" w:type="dxa"/>
            <w:shd w:val="clear" w:color="auto" w:fill="ED7D31" w:themeFill="accent2"/>
          </w:tcPr>
          <w:p w14:paraId="171F2AC5" w14:textId="77777777" w:rsidR="00022FDC" w:rsidRPr="00900A85" w:rsidRDefault="00022FDC" w:rsidP="00D4572E">
            <w:pPr>
              <w:rPr>
                <w:rFonts w:ascii="Calibri" w:eastAsia="Calibri" w:hAnsi="Calibri" w:cs="Times New Roman"/>
                <w:b/>
                <w:bCs/>
                <w:color w:val="FFFFFF" w:themeColor="background1"/>
              </w:rPr>
            </w:pPr>
            <w:r w:rsidRPr="00900A85">
              <w:rPr>
                <w:rFonts w:ascii="Calibri" w:eastAsia="Calibri" w:hAnsi="Calibri" w:cs="Times New Roman"/>
                <w:b/>
                <w:bCs/>
                <w:color w:val="FFFFFF" w:themeColor="background1"/>
              </w:rPr>
              <w:t>Form type</w:t>
            </w:r>
          </w:p>
        </w:tc>
      </w:tr>
      <w:tr w:rsidR="00022FDC" w:rsidRPr="000C0677" w14:paraId="449133E8" w14:textId="77777777" w:rsidTr="00D4572E">
        <w:tc>
          <w:tcPr>
            <w:tcW w:w="3119" w:type="dxa"/>
          </w:tcPr>
          <w:p w14:paraId="41BBF3F9" w14:textId="77777777" w:rsidR="00022FDC" w:rsidRPr="00900A85" w:rsidRDefault="00022FDC" w:rsidP="00D4572E">
            <w:pPr>
              <w:spacing w:line="276" w:lineRule="auto"/>
              <w:rPr>
                <w:rFonts w:ascii="Arial" w:eastAsia="Calibri" w:hAnsi="Arial" w:cs="Arial"/>
                <w:b/>
                <w:bCs/>
                <w:sz w:val="20"/>
                <w:szCs w:val="20"/>
              </w:rPr>
            </w:pPr>
            <w:r w:rsidRPr="00900A85">
              <w:rPr>
                <w:rFonts w:ascii="Arial" w:eastAsia="Calibri" w:hAnsi="Arial" w:cs="Arial"/>
                <w:b/>
                <w:bCs/>
                <w:sz w:val="20"/>
                <w:szCs w:val="20"/>
              </w:rPr>
              <w:t>General amendment</w:t>
            </w:r>
          </w:p>
          <w:p w14:paraId="628B6CA6" w14:textId="77777777" w:rsidR="00022FDC" w:rsidRPr="00900A85" w:rsidRDefault="00022FDC" w:rsidP="00D4572E">
            <w:pPr>
              <w:numPr>
                <w:ilvl w:val="0"/>
                <w:numId w:val="6"/>
              </w:numPr>
              <w:spacing w:line="276" w:lineRule="auto"/>
              <w:contextualSpacing/>
              <w:rPr>
                <w:rFonts w:ascii="Arial" w:eastAsia="Calibri" w:hAnsi="Arial" w:cs="Arial"/>
                <w:i/>
                <w:iCs/>
                <w:sz w:val="18"/>
                <w:szCs w:val="18"/>
              </w:rPr>
            </w:pPr>
            <w:r w:rsidRPr="00900A85">
              <w:rPr>
                <w:rFonts w:ascii="Arial" w:eastAsia="Calibri" w:hAnsi="Arial" w:cs="Arial"/>
                <w:i/>
                <w:iCs/>
                <w:sz w:val="18"/>
                <w:szCs w:val="18"/>
              </w:rPr>
              <w:t>change in personnel</w:t>
            </w:r>
            <w:r>
              <w:rPr>
                <w:rFonts w:ascii="Arial" w:eastAsia="Calibri" w:hAnsi="Arial" w:cs="Arial"/>
                <w:i/>
                <w:iCs/>
                <w:sz w:val="18"/>
                <w:szCs w:val="18"/>
              </w:rPr>
              <w:t>, sponsor, tax details</w:t>
            </w:r>
            <w:r w:rsidRPr="00900A85">
              <w:rPr>
                <w:rFonts w:ascii="Arial" w:eastAsia="Calibri" w:hAnsi="Arial" w:cs="Arial"/>
                <w:i/>
                <w:iCs/>
                <w:sz w:val="18"/>
                <w:szCs w:val="18"/>
              </w:rPr>
              <w:t>.</w:t>
            </w:r>
          </w:p>
          <w:p w14:paraId="19D40A4D" w14:textId="77777777" w:rsidR="00022FDC" w:rsidRPr="00900A85" w:rsidRDefault="00022FDC" w:rsidP="00D4572E">
            <w:pPr>
              <w:numPr>
                <w:ilvl w:val="0"/>
                <w:numId w:val="6"/>
              </w:numPr>
              <w:spacing w:line="276" w:lineRule="auto"/>
              <w:contextualSpacing/>
              <w:rPr>
                <w:rFonts w:ascii="Arial" w:eastAsia="Calibri" w:hAnsi="Arial" w:cs="Arial"/>
                <w:i/>
                <w:iCs/>
                <w:sz w:val="18"/>
                <w:szCs w:val="18"/>
              </w:rPr>
            </w:pPr>
            <w:r w:rsidRPr="00900A85">
              <w:rPr>
                <w:rFonts w:ascii="Arial" w:eastAsia="Calibri" w:hAnsi="Arial" w:cs="Arial"/>
                <w:i/>
                <w:iCs/>
                <w:sz w:val="18"/>
                <w:szCs w:val="18"/>
              </w:rPr>
              <w:t>temporary or permanent change in site PI.</w:t>
            </w:r>
          </w:p>
        </w:tc>
        <w:tc>
          <w:tcPr>
            <w:tcW w:w="5386" w:type="dxa"/>
          </w:tcPr>
          <w:p w14:paraId="769BF852" w14:textId="74124C5B" w:rsidR="00022FDC" w:rsidRPr="00900A85" w:rsidRDefault="00022FDC" w:rsidP="00D4572E">
            <w:pPr>
              <w:pStyle w:val="ListParagraph"/>
              <w:numPr>
                <w:ilvl w:val="0"/>
                <w:numId w:val="6"/>
              </w:numPr>
              <w:spacing w:line="276" w:lineRule="auto"/>
              <w:rPr>
                <w:rFonts w:ascii="Arial" w:eastAsia="Calibri" w:hAnsi="Arial" w:cs="Arial"/>
                <w:sz w:val="19"/>
                <w:szCs w:val="19"/>
              </w:rPr>
            </w:pPr>
            <w:r w:rsidRPr="00900A85">
              <w:rPr>
                <w:rFonts w:ascii="Arial" w:eastAsia="Calibri" w:hAnsi="Arial" w:cs="Arial"/>
                <w:sz w:val="19"/>
                <w:szCs w:val="19"/>
              </w:rPr>
              <w:t>Each site is responsible for updating their application form</w:t>
            </w:r>
            <w:r w:rsidR="00927F98">
              <w:rPr>
                <w:rFonts w:ascii="Arial" w:eastAsia="Calibri" w:hAnsi="Arial" w:cs="Arial"/>
                <w:sz w:val="19"/>
                <w:szCs w:val="19"/>
              </w:rPr>
              <w:t>.</w:t>
            </w:r>
          </w:p>
        </w:tc>
        <w:tc>
          <w:tcPr>
            <w:tcW w:w="1276" w:type="dxa"/>
          </w:tcPr>
          <w:p w14:paraId="58926583"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t>Amendment Question 1</w:t>
            </w:r>
          </w:p>
          <w:p w14:paraId="034D3905" w14:textId="77777777" w:rsidR="00022FDC" w:rsidRPr="00900A85" w:rsidRDefault="00022FDC" w:rsidP="00D4572E">
            <w:pPr>
              <w:spacing w:line="276" w:lineRule="auto"/>
              <w:rPr>
                <w:rFonts w:ascii="Arial" w:eastAsia="Calibri" w:hAnsi="Arial" w:cs="Arial"/>
                <w:sz w:val="19"/>
                <w:szCs w:val="19"/>
              </w:rPr>
            </w:pPr>
          </w:p>
        </w:tc>
      </w:tr>
      <w:tr w:rsidR="00022FDC" w:rsidRPr="000C0677" w14:paraId="7888F5D2" w14:textId="77777777" w:rsidTr="00D4572E">
        <w:tc>
          <w:tcPr>
            <w:tcW w:w="3119" w:type="dxa"/>
          </w:tcPr>
          <w:p w14:paraId="118122E1" w14:textId="77777777" w:rsidR="00022FDC" w:rsidRDefault="00022FDC" w:rsidP="00D4572E">
            <w:pPr>
              <w:spacing w:line="276" w:lineRule="auto"/>
              <w:rPr>
                <w:rFonts w:ascii="Arial" w:eastAsia="Calibri" w:hAnsi="Arial" w:cs="Arial"/>
                <w:b/>
                <w:bCs/>
                <w:sz w:val="20"/>
                <w:szCs w:val="20"/>
              </w:rPr>
            </w:pPr>
            <w:r w:rsidRPr="00900A85">
              <w:rPr>
                <w:rFonts w:ascii="Arial" w:eastAsia="Calibri" w:hAnsi="Arial" w:cs="Arial"/>
                <w:b/>
                <w:bCs/>
                <w:sz w:val="20"/>
                <w:szCs w:val="20"/>
              </w:rPr>
              <w:t>Protoco</w:t>
            </w:r>
            <w:r>
              <w:rPr>
                <w:rFonts w:ascii="Arial" w:eastAsia="Calibri" w:hAnsi="Arial" w:cs="Arial"/>
                <w:b/>
                <w:bCs/>
                <w:sz w:val="20"/>
                <w:szCs w:val="20"/>
              </w:rPr>
              <w:t>l amendment</w:t>
            </w:r>
          </w:p>
          <w:p w14:paraId="2223C2D2" w14:textId="77777777" w:rsidR="00022FDC" w:rsidRPr="00900A85" w:rsidRDefault="00022FDC" w:rsidP="00D4572E">
            <w:pPr>
              <w:spacing w:line="276" w:lineRule="auto"/>
              <w:rPr>
                <w:rFonts w:ascii="Arial" w:eastAsia="Calibri" w:hAnsi="Arial" w:cs="Arial"/>
                <w:b/>
                <w:bCs/>
                <w:i/>
                <w:iCs/>
                <w:sz w:val="18"/>
                <w:szCs w:val="18"/>
              </w:rPr>
            </w:pPr>
            <w:r w:rsidRPr="00900A85">
              <w:rPr>
                <w:rFonts w:ascii="Arial" w:hAnsi="Arial" w:cs="Arial"/>
                <w:i/>
                <w:iCs/>
                <w:sz w:val="18"/>
                <w:szCs w:val="18"/>
              </w:rPr>
              <w:t>In line with GCP, Principal Investigators must submit any study updates impacting participant safety without undue delay.</w:t>
            </w:r>
          </w:p>
        </w:tc>
        <w:tc>
          <w:tcPr>
            <w:tcW w:w="5386" w:type="dxa"/>
          </w:tcPr>
          <w:p w14:paraId="50F5A4CA" w14:textId="5C10301A" w:rsidR="00022FDC" w:rsidRPr="00900A85" w:rsidRDefault="00022FDC" w:rsidP="00D4572E">
            <w:pPr>
              <w:pStyle w:val="ListParagraph"/>
              <w:numPr>
                <w:ilvl w:val="0"/>
                <w:numId w:val="9"/>
              </w:numPr>
              <w:spacing w:line="276" w:lineRule="auto"/>
              <w:rPr>
                <w:rFonts w:ascii="Arial" w:eastAsia="Calibri" w:hAnsi="Arial" w:cs="Arial"/>
                <w:sz w:val="19"/>
                <w:szCs w:val="19"/>
              </w:rPr>
            </w:pPr>
            <w:r w:rsidRPr="00900A85">
              <w:rPr>
                <w:rFonts w:ascii="Arial" w:eastAsia="Calibri" w:hAnsi="Arial" w:cs="Arial"/>
                <w:sz w:val="19"/>
                <w:szCs w:val="19"/>
              </w:rPr>
              <w:t>Any approved site can submit</w:t>
            </w:r>
            <w:r w:rsidR="00927F98">
              <w:rPr>
                <w:rFonts w:ascii="Arial" w:eastAsia="Calibri" w:hAnsi="Arial" w:cs="Arial"/>
                <w:sz w:val="19"/>
                <w:szCs w:val="19"/>
              </w:rPr>
              <w:t>.</w:t>
            </w:r>
          </w:p>
          <w:p w14:paraId="7ABFC38E" w14:textId="77777777" w:rsidR="00022FDC" w:rsidRPr="00900A85" w:rsidRDefault="00022FDC" w:rsidP="00D4572E">
            <w:pPr>
              <w:pStyle w:val="ListParagraph"/>
              <w:numPr>
                <w:ilvl w:val="0"/>
                <w:numId w:val="9"/>
              </w:numPr>
              <w:spacing w:line="276" w:lineRule="auto"/>
              <w:rPr>
                <w:rFonts w:ascii="Arial" w:eastAsia="Calibri" w:hAnsi="Arial" w:cs="Arial"/>
                <w:sz w:val="19"/>
                <w:szCs w:val="19"/>
              </w:rPr>
            </w:pPr>
            <w:r w:rsidRPr="00900A85">
              <w:rPr>
                <w:rFonts w:ascii="Arial" w:eastAsia="Calibri" w:hAnsi="Arial" w:cs="Arial"/>
                <w:sz w:val="19"/>
                <w:szCs w:val="19"/>
              </w:rPr>
              <w:t>To be submitted once, on behalf of all.</w:t>
            </w:r>
          </w:p>
          <w:p w14:paraId="588674A3" w14:textId="77777777" w:rsidR="00022FDC" w:rsidRDefault="00022FDC" w:rsidP="00D4572E">
            <w:pPr>
              <w:pStyle w:val="ListParagraph"/>
              <w:numPr>
                <w:ilvl w:val="0"/>
                <w:numId w:val="9"/>
              </w:numPr>
              <w:spacing w:line="276" w:lineRule="auto"/>
              <w:rPr>
                <w:rFonts w:ascii="Arial" w:eastAsia="Calibri" w:hAnsi="Arial" w:cs="Arial"/>
                <w:sz w:val="19"/>
                <w:szCs w:val="19"/>
              </w:rPr>
            </w:pPr>
            <w:r w:rsidRPr="00900A85">
              <w:rPr>
                <w:rFonts w:ascii="Arial" w:eastAsia="Calibri" w:hAnsi="Arial" w:cs="Arial"/>
                <w:sz w:val="19"/>
                <w:szCs w:val="19"/>
              </w:rPr>
              <w:t xml:space="preserve">If </w:t>
            </w:r>
            <w:r w:rsidR="001728C8">
              <w:rPr>
                <w:rFonts w:ascii="Arial" w:eastAsia="Calibri" w:hAnsi="Arial" w:cs="Arial"/>
                <w:sz w:val="19"/>
                <w:szCs w:val="19"/>
              </w:rPr>
              <w:t xml:space="preserve">the </w:t>
            </w:r>
            <w:r w:rsidRPr="00900A85">
              <w:rPr>
                <w:rFonts w:ascii="Arial" w:eastAsia="Calibri" w:hAnsi="Arial" w:cs="Arial"/>
                <w:sz w:val="19"/>
                <w:szCs w:val="19"/>
              </w:rPr>
              <w:t>protocol amendment requires update</w:t>
            </w:r>
            <w:r w:rsidR="001728C8">
              <w:rPr>
                <w:rFonts w:ascii="Arial" w:eastAsia="Calibri" w:hAnsi="Arial" w:cs="Arial"/>
                <w:sz w:val="19"/>
                <w:szCs w:val="19"/>
              </w:rPr>
              <w:t>s</w:t>
            </w:r>
            <w:r w:rsidRPr="00900A85">
              <w:rPr>
                <w:rFonts w:ascii="Arial" w:eastAsia="Calibri" w:hAnsi="Arial" w:cs="Arial"/>
                <w:sz w:val="19"/>
                <w:szCs w:val="19"/>
              </w:rPr>
              <w:t xml:space="preserve"> to</w:t>
            </w:r>
            <w:r w:rsidR="001728C8">
              <w:rPr>
                <w:rFonts w:ascii="Arial" w:eastAsia="Calibri" w:hAnsi="Arial" w:cs="Arial"/>
                <w:sz w:val="19"/>
                <w:szCs w:val="19"/>
              </w:rPr>
              <w:t xml:space="preserve"> a</w:t>
            </w:r>
            <w:r w:rsidRPr="00900A85">
              <w:rPr>
                <w:rFonts w:ascii="Arial" w:eastAsia="Calibri" w:hAnsi="Arial" w:cs="Arial"/>
                <w:sz w:val="19"/>
                <w:szCs w:val="19"/>
              </w:rPr>
              <w:t xml:space="preserve"> PICF, they must be submitted together. </w:t>
            </w:r>
          </w:p>
          <w:p w14:paraId="29BE0730" w14:textId="6D67711A" w:rsidR="0002716D" w:rsidRPr="00900A85" w:rsidRDefault="0002716D" w:rsidP="00D4572E">
            <w:pPr>
              <w:pStyle w:val="ListParagraph"/>
              <w:numPr>
                <w:ilvl w:val="0"/>
                <w:numId w:val="9"/>
              </w:numPr>
              <w:spacing w:line="276" w:lineRule="auto"/>
              <w:rPr>
                <w:rFonts w:ascii="Arial" w:eastAsia="Calibri" w:hAnsi="Arial" w:cs="Arial"/>
                <w:sz w:val="19"/>
                <w:szCs w:val="19"/>
              </w:rPr>
            </w:pPr>
            <w:r>
              <w:rPr>
                <w:rFonts w:ascii="Arial" w:eastAsia="Calibri" w:hAnsi="Arial" w:cs="Arial"/>
                <w:sz w:val="19"/>
                <w:szCs w:val="19"/>
              </w:rPr>
              <w:t>Where updates are required to the protocol, a DSUR may be submitted in the same amendment. For further information see MAR G2 Safety Reporting.</w:t>
            </w:r>
          </w:p>
        </w:tc>
        <w:tc>
          <w:tcPr>
            <w:tcW w:w="1276" w:type="dxa"/>
          </w:tcPr>
          <w:p w14:paraId="7A2685CA"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t>Amendment Question 2</w:t>
            </w:r>
          </w:p>
          <w:p w14:paraId="32E78FEB" w14:textId="77777777" w:rsidR="00022FDC" w:rsidRPr="00900A85" w:rsidRDefault="00022FDC" w:rsidP="00D4572E">
            <w:pPr>
              <w:spacing w:line="276" w:lineRule="auto"/>
              <w:rPr>
                <w:rFonts w:ascii="Arial" w:eastAsia="Calibri" w:hAnsi="Arial" w:cs="Arial"/>
                <w:sz w:val="19"/>
                <w:szCs w:val="19"/>
              </w:rPr>
            </w:pPr>
          </w:p>
        </w:tc>
      </w:tr>
      <w:tr w:rsidR="00022FDC" w:rsidRPr="000C0677" w14:paraId="09072184" w14:textId="77777777" w:rsidTr="00D4572E">
        <w:tc>
          <w:tcPr>
            <w:tcW w:w="3119" w:type="dxa"/>
          </w:tcPr>
          <w:p w14:paraId="394B761F" w14:textId="77777777" w:rsidR="00022FDC" w:rsidRDefault="00022FDC" w:rsidP="00D4572E">
            <w:pPr>
              <w:spacing w:line="276" w:lineRule="auto"/>
              <w:rPr>
                <w:rFonts w:ascii="Arial" w:eastAsia="Calibri" w:hAnsi="Arial" w:cs="Arial"/>
                <w:b/>
                <w:bCs/>
                <w:sz w:val="20"/>
                <w:szCs w:val="20"/>
              </w:rPr>
            </w:pPr>
            <w:r w:rsidRPr="00900A85">
              <w:rPr>
                <w:rFonts w:ascii="Arial" w:eastAsia="Calibri" w:hAnsi="Arial" w:cs="Arial"/>
                <w:b/>
                <w:bCs/>
                <w:sz w:val="20"/>
                <w:szCs w:val="20"/>
              </w:rPr>
              <w:t>IB amendment</w:t>
            </w:r>
          </w:p>
          <w:p w14:paraId="1EFF4E6B" w14:textId="77777777" w:rsidR="00022FDC" w:rsidRPr="00900A85" w:rsidRDefault="00022FDC" w:rsidP="00D4572E">
            <w:pPr>
              <w:spacing w:line="276" w:lineRule="auto"/>
              <w:rPr>
                <w:rFonts w:ascii="Arial" w:eastAsia="Calibri" w:hAnsi="Arial" w:cs="Arial"/>
                <w:b/>
                <w:bCs/>
                <w:sz w:val="20"/>
                <w:szCs w:val="20"/>
              </w:rPr>
            </w:pPr>
            <w:r w:rsidRPr="00BA72B5">
              <w:rPr>
                <w:rFonts w:ascii="Arial" w:hAnsi="Arial" w:cs="Arial"/>
                <w:i/>
                <w:iCs/>
                <w:sz w:val="18"/>
                <w:szCs w:val="18"/>
              </w:rPr>
              <w:t>In line with GCP, Principal Investigators must submit any study updates impacting participant safety without undue delay.</w:t>
            </w:r>
          </w:p>
        </w:tc>
        <w:tc>
          <w:tcPr>
            <w:tcW w:w="5386" w:type="dxa"/>
          </w:tcPr>
          <w:p w14:paraId="43701977" w14:textId="7D082302" w:rsidR="00022FDC" w:rsidRPr="00900A85" w:rsidRDefault="00022FDC" w:rsidP="00D4572E">
            <w:pPr>
              <w:pStyle w:val="ListParagraph"/>
              <w:numPr>
                <w:ilvl w:val="0"/>
                <w:numId w:val="10"/>
              </w:numPr>
              <w:spacing w:line="276" w:lineRule="auto"/>
              <w:rPr>
                <w:rFonts w:ascii="Arial" w:eastAsia="Calibri" w:hAnsi="Arial" w:cs="Arial"/>
                <w:sz w:val="19"/>
                <w:szCs w:val="19"/>
              </w:rPr>
            </w:pPr>
            <w:r w:rsidRPr="00900A85">
              <w:rPr>
                <w:rFonts w:ascii="Arial" w:eastAsia="Calibri" w:hAnsi="Arial" w:cs="Arial"/>
                <w:sz w:val="19"/>
                <w:szCs w:val="19"/>
              </w:rPr>
              <w:t>Any approved site can submit</w:t>
            </w:r>
            <w:r w:rsidR="00927F98">
              <w:rPr>
                <w:rFonts w:ascii="Arial" w:eastAsia="Calibri" w:hAnsi="Arial" w:cs="Arial"/>
                <w:sz w:val="19"/>
                <w:szCs w:val="19"/>
              </w:rPr>
              <w:t>.</w:t>
            </w:r>
          </w:p>
          <w:p w14:paraId="3E8DC5B8" w14:textId="77777777" w:rsidR="00022FDC" w:rsidRPr="00900A85" w:rsidRDefault="00022FDC" w:rsidP="00D4572E">
            <w:pPr>
              <w:pStyle w:val="ListParagraph"/>
              <w:numPr>
                <w:ilvl w:val="0"/>
                <w:numId w:val="10"/>
              </w:numPr>
              <w:spacing w:line="276" w:lineRule="auto"/>
              <w:rPr>
                <w:rFonts w:ascii="Arial" w:eastAsia="Calibri" w:hAnsi="Arial" w:cs="Arial"/>
                <w:sz w:val="19"/>
                <w:szCs w:val="19"/>
              </w:rPr>
            </w:pPr>
            <w:r w:rsidRPr="00900A85">
              <w:rPr>
                <w:rFonts w:ascii="Arial" w:eastAsia="Calibri" w:hAnsi="Arial" w:cs="Arial"/>
                <w:sz w:val="19"/>
                <w:szCs w:val="19"/>
              </w:rPr>
              <w:t>To be submitted once, on behalf of all.</w:t>
            </w:r>
          </w:p>
          <w:p w14:paraId="4E6C3E89" w14:textId="77777777" w:rsidR="00022FDC" w:rsidRDefault="00022FDC" w:rsidP="00D4572E">
            <w:pPr>
              <w:pStyle w:val="ListParagraph"/>
              <w:numPr>
                <w:ilvl w:val="0"/>
                <w:numId w:val="10"/>
              </w:numPr>
              <w:spacing w:line="276" w:lineRule="auto"/>
              <w:rPr>
                <w:rFonts w:ascii="Arial" w:eastAsia="Calibri" w:hAnsi="Arial" w:cs="Arial"/>
                <w:sz w:val="19"/>
                <w:szCs w:val="19"/>
              </w:rPr>
            </w:pPr>
            <w:r w:rsidRPr="00900A85">
              <w:rPr>
                <w:rFonts w:ascii="Arial" w:eastAsia="Calibri" w:hAnsi="Arial" w:cs="Arial"/>
                <w:sz w:val="19"/>
                <w:szCs w:val="19"/>
              </w:rPr>
              <w:t xml:space="preserve">If </w:t>
            </w:r>
            <w:r w:rsidR="001728C8">
              <w:rPr>
                <w:rFonts w:ascii="Arial" w:eastAsia="Calibri" w:hAnsi="Arial" w:cs="Arial"/>
                <w:sz w:val="19"/>
                <w:szCs w:val="19"/>
              </w:rPr>
              <w:t xml:space="preserve">the </w:t>
            </w:r>
            <w:r w:rsidRPr="00900A85">
              <w:rPr>
                <w:rFonts w:ascii="Arial" w:eastAsia="Calibri" w:hAnsi="Arial" w:cs="Arial"/>
                <w:sz w:val="19"/>
                <w:szCs w:val="19"/>
              </w:rPr>
              <w:t>IB amendment requires update</w:t>
            </w:r>
            <w:r w:rsidR="001728C8">
              <w:rPr>
                <w:rFonts w:ascii="Arial" w:eastAsia="Calibri" w:hAnsi="Arial" w:cs="Arial"/>
                <w:sz w:val="19"/>
                <w:szCs w:val="19"/>
              </w:rPr>
              <w:t>s</w:t>
            </w:r>
            <w:r w:rsidRPr="00900A85">
              <w:rPr>
                <w:rFonts w:ascii="Arial" w:eastAsia="Calibri" w:hAnsi="Arial" w:cs="Arial"/>
                <w:sz w:val="19"/>
                <w:szCs w:val="19"/>
              </w:rPr>
              <w:t xml:space="preserve"> to </w:t>
            </w:r>
            <w:r w:rsidR="001728C8">
              <w:rPr>
                <w:rFonts w:ascii="Arial" w:eastAsia="Calibri" w:hAnsi="Arial" w:cs="Arial"/>
                <w:sz w:val="19"/>
                <w:szCs w:val="19"/>
              </w:rPr>
              <w:t xml:space="preserve">a </w:t>
            </w:r>
            <w:r w:rsidRPr="00900A85">
              <w:rPr>
                <w:rFonts w:ascii="Arial" w:eastAsia="Calibri" w:hAnsi="Arial" w:cs="Arial"/>
                <w:sz w:val="19"/>
                <w:szCs w:val="19"/>
              </w:rPr>
              <w:t>PICF, they must be submitted together.</w:t>
            </w:r>
          </w:p>
          <w:p w14:paraId="5FE6F55D" w14:textId="61D045B9" w:rsidR="00373F10" w:rsidRPr="00900A85" w:rsidRDefault="00373F10" w:rsidP="00D4572E">
            <w:pPr>
              <w:pStyle w:val="ListParagraph"/>
              <w:numPr>
                <w:ilvl w:val="0"/>
                <w:numId w:val="10"/>
              </w:numPr>
              <w:spacing w:line="276" w:lineRule="auto"/>
              <w:rPr>
                <w:rFonts w:ascii="Arial" w:eastAsia="Calibri" w:hAnsi="Arial" w:cs="Arial"/>
                <w:sz w:val="19"/>
                <w:szCs w:val="19"/>
              </w:rPr>
            </w:pPr>
            <w:r>
              <w:rPr>
                <w:rFonts w:ascii="Arial" w:eastAsia="Calibri" w:hAnsi="Arial" w:cs="Arial"/>
                <w:sz w:val="19"/>
                <w:szCs w:val="19"/>
              </w:rPr>
              <w:t>Where updates are required to an IB</w:t>
            </w:r>
            <w:r w:rsidR="0002716D">
              <w:rPr>
                <w:rFonts w:ascii="Arial" w:eastAsia="Calibri" w:hAnsi="Arial" w:cs="Arial"/>
                <w:sz w:val="19"/>
                <w:szCs w:val="19"/>
              </w:rPr>
              <w:t>,</w:t>
            </w:r>
            <w:r>
              <w:rPr>
                <w:rFonts w:ascii="Arial" w:eastAsia="Calibri" w:hAnsi="Arial" w:cs="Arial"/>
                <w:sz w:val="19"/>
                <w:szCs w:val="19"/>
              </w:rPr>
              <w:t xml:space="preserve"> a DSUR may be submitted </w:t>
            </w:r>
            <w:r w:rsidR="0002716D">
              <w:rPr>
                <w:rFonts w:ascii="Arial" w:eastAsia="Calibri" w:hAnsi="Arial" w:cs="Arial"/>
                <w:sz w:val="19"/>
                <w:szCs w:val="19"/>
              </w:rPr>
              <w:t>in the same</w:t>
            </w:r>
            <w:r>
              <w:rPr>
                <w:rFonts w:ascii="Arial" w:eastAsia="Calibri" w:hAnsi="Arial" w:cs="Arial"/>
                <w:sz w:val="19"/>
                <w:szCs w:val="19"/>
              </w:rPr>
              <w:t xml:space="preserve"> amendment. For further information see MAR G2 Safety Reporting.</w:t>
            </w:r>
          </w:p>
        </w:tc>
        <w:tc>
          <w:tcPr>
            <w:tcW w:w="1276" w:type="dxa"/>
          </w:tcPr>
          <w:p w14:paraId="3A5FE29A"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t>Amendment Question 3</w:t>
            </w:r>
          </w:p>
          <w:p w14:paraId="0B85046B" w14:textId="77777777" w:rsidR="00022FDC" w:rsidRPr="00900A85" w:rsidRDefault="00022FDC" w:rsidP="00D4572E">
            <w:pPr>
              <w:spacing w:line="276" w:lineRule="auto"/>
              <w:rPr>
                <w:rFonts w:ascii="Arial" w:eastAsia="Calibri" w:hAnsi="Arial" w:cs="Arial"/>
                <w:sz w:val="19"/>
                <w:szCs w:val="19"/>
              </w:rPr>
            </w:pPr>
          </w:p>
        </w:tc>
      </w:tr>
      <w:tr w:rsidR="00022FDC" w:rsidRPr="000C0677" w14:paraId="32D8CB56" w14:textId="77777777" w:rsidTr="00D4572E">
        <w:tc>
          <w:tcPr>
            <w:tcW w:w="3119" w:type="dxa"/>
          </w:tcPr>
          <w:p w14:paraId="719D719C" w14:textId="0EBBF879" w:rsidR="00022FDC" w:rsidRDefault="00022FDC" w:rsidP="00D4572E">
            <w:pPr>
              <w:spacing w:line="276" w:lineRule="auto"/>
              <w:rPr>
                <w:rFonts w:ascii="Arial" w:eastAsia="Calibri" w:hAnsi="Arial" w:cs="Arial"/>
                <w:b/>
                <w:bCs/>
                <w:sz w:val="20"/>
                <w:szCs w:val="20"/>
              </w:rPr>
            </w:pPr>
            <w:r w:rsidRPr="00900A85">
              <w:rPr>
                <w:rFonts w:ascii="Arial" w:eastAsia="Calibri" w:hAnsi="Arial" w:cs="Arial"/>
                <w:b/>
                <w:bCs/>
                <w:sz w:val="20"/>
                <w:szCs w:val="20"/>
              </w:rPr>
              <w:t xml:space="preserve">PICF </w:t>
            </w:r>
            <w:r w:rsidR="001C6C8C">
              <w:rPr>
                <w:rFonts w:ascii="Arial" w:eastAsia="Calibri" w:hAnsi="Arial" w:cs="Arial"/>
                <w:b/>
                <w:bCs/>
                <w:sz w:val="20"/>
                <w:szCs w:val="20"/>
              </w:rPr>
              <w:t>amendment</w:t>
            </w:r>
          </w:p>
          <w:p w14:paraId="401C5167" w14:textId="77777777" w:rsidR="00022FDC" w:rsidRPr="00900A85" w:rsidRDefault="00022FDC" w:rsidP="00D4572E">
            <w:pPr>
              <w:spacing w:line="276" w:lineRule="auto"/>
              <w:rPr>
                <w:rFonts w:ascii="Arial" w:eastAsia="Calibri" w:hAnsi="Arial" w:cs="Arial"/>
                <w:b/>
                <w:bCs/>
                <w:sz w:val="20"/>
                <w:szCs w:val="20"/>
              </w:rPr>
            </w:pPr>
            <w:r w:rsidRPr="00BA72B5">
              <w:rPr>
                <w:rFonts w:ascii="Arial" w:hAnsi="Arial" w:cs="Arial"/>
                <w:i/>
                <w:iCs/>
                <w:sz w:val="18"/>
                <w:szCs w:val="18"/>
              </w:rPr>
              <w:t>In line with GCP, Principal Investigators must submit any study updates impacting participant safety without undue delay.</w:t>
            </w:r>
          </w:p>
        </w:tc>
        <w:tc>
          <w:tcPr>
            <w:tcW w:w="5386" w:type="dxa"/>
          </w:tcPr>
          <w:p w14:paraId="196BAD45" w14:textId="77777777"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Any approved site can submit.</w:t>
            </w:r>
          </w:p>
          <w:p w14:paraId="52E2E32B" w14:textId="77777777"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To be submitted once, on behalf of all.</w:t>
            </w:r>
          </w:p>
          <w:p w14:paraId="6531BDD0" w14:textId="77777777" w:rsidR="00022FDC" w:rsidRPr="00900A85" w:rsidRDefault="00022FDC" w:rsidP="00D4572E">
            <w:pPr>
              <w:spacing w:line="276" w:lineRule="auto"/>
              <w:ind w:left="360"/>
              <w:rPr>
                <w:rFonts w:ascii="Arial" w:eastAsia="Calibri" w:hAnsi="Arial" w:cs="Arial"/>
                <w:sz w:val="19"/>
                <w:szCs w:val="19"/>
              </w:rPr>
            </w:pPr>
          </w:p>
        </w:tc>
        <w:tc>
          <w:tcPr>
            <w:tcW w:w="1276" w:type="dxa"/>
          </w:tcPr>
          <w:p w14:paraId="404BC28F"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t>Amendment Question 4</w:t>
            </w:r>
          </w:p>
          <w:p w14:paraId="3573B44D" w14:textId="77777777" w:rsidR="00022FDC" w:rsidRPr="00900A85" w:rsidRDefault="00022FDC" w:rsidP="00D4572E">
            <w:pPr>
              <w:spacing w:line="276" w:lineRule="auto"/>
              <w:rPr>
                <w:rFonts w:ascii="Arial" w:eastAsia="Calibri" w:hAnsi="Arial" w:cs="Arial"/>
                <w:sz w:val="19"/>
                <w:szCs w:val="19"/>
              </w:rPr>
            </w:pPr>
          </w:p>
        </w:tc>
      </w:tr>
      <w:tr w:rsidR="00022FDC" w:rsidRPr="000C0677" w14:paraId="6B4560B9" w14:textId="77777777" w:rsidTr="00D4572E">
        <w:tc>
          <w:tcPr>
            <w:tcW w:w="3119" w:type="dxa"/>
          </w:tcPr>
          <w:p w14:paraId="41FD6228" w14:textId="77777777" w:rsidR="00022FDC" w:rsidRPr="00900A85" w:rsidRDefault="00022FDC" w:rsidP="00D4572E">
            <w:pPr>
              <w:spacing w:line="276" w:lineRule="auto"/>
              <w:rPr>
                <w:rFonts w:ascii="Arial" w:eastAsia="Calibri" w:hAnsi="Arial" w:cs="Arial"/>
                <w:b/>
                <w:bCs/>
                <w:sz w:val="20"/>
                <w:szCs w:val="20"/>
              </w:rPr>
            </w:pPr>
            <w:r w:rsidRPr="00900A85">
              <w:rPr>
                <w:rFonts w:ascii="Arial" w:eastAsia="Calibri" w:hAnsi="Arial" w:cs="Arial"/>
                <w:b/>
                <w:bCs/>
                <w:sz w:val="20"/>
                <w:szCs w:val="20"/>
              </w:rPr>
              <w:t>Lifting of a caveat</w:t>
            </w:r>
          </w:p>
        </w:tc>
        <w:tc>
          <w:tcPr>
            <w:tcW w:w="5386" w:type="dxa"/>
          </w:tcPr>
          <w:p w14:paraId="30AB700C" w14:textId="3C340FEB"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Any approved site can submit</w:t>
            </w:r>
            <w:r w:rsidR="00927F98">
              <w:rPr>
                <w:rFonts w:ascii="Arial" w:eastAsia="Calibri" w:hAnsi="Arial" w:cs="Arial"/>
                <w:sz w:val="19"/>
                <w:szCs w:val="19"/>
              </w:rPr>
              <w:t>.</w:t>
            </w:r>
          </w:p>
          <w:p w14:paraId="3BF65C31" w14:textId="77777777"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To be submitted once, on behalf of all.</w:t>
            </w:r>
          </w:p>
          <w:p w14:paraId="753BA9DA" w14:textId="567B2444"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Please</w:t>
            </w:r>
            <w:r w:rsidR="00373F10">
              <w:rPr>
                <w:rFonts w:ascii="Arial" w:eastAsia="Calibri" w:hAnsi="Arial" w:cs="Arial"/>
                <w:sz w:val="19"/>
                <w:szCs w:val="19"/>
              </w:rPr>
              <w:t xml:space="preserve"> state in the amendment</w:t>
            </w:r>
            <w:r w:rsidRPr="00900A85">
              <w:rPr>
                <w:rFonts w:ascii="Arial" w:eastAsia="Calibri" w:hAnsi="Arial" w:cs="Arial"/>
                <w:sz w:val="19"/>
                <w:szCs w:val="19"/>
              </w:rPr>
              <w:t xml:space="preserve"> how the submission meets the requirements to lift the caveat</w:t>
            </w:r>
            <w:r w:rsidR="00D44CD3">
              <w:rPr>
                <w:rFonts w:ascii="Arial" w:eastAsia="Calibri" w:hAnsi="Arial" w:cs="Arial"/>
                <w:sz w:val="19"/>
                <w:szCs w:val="19"/>
              </w:rPr>
              <w:t xml:space="preserve"> and attach relevant documents</w:t>
            </w:r>
            <w:r w:rsidRPr="00900A85">
              <w:rPr>
                <w:rFonts w:ascii="Arial" w:eastAsia="Calibri" w:hAnsi="Arial" w:cs="Arial"/>
                <w:sz w:val="19"/>
                <w:szCs w:val="19"/>
              </w:rPr>
              <w:t xml:space="preserve">. </w:t>
            </w:r>
          </w:p>
        </w:tc>
        <w:tc>
          <w:tcPr>
            <w:tcW w:w="1276" w:type="dxa"/>
          </w:tcPr>
          <w:p w14:paraId="0CEFF92C"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t>Amendment Question 4</w:t>
            </w:r>
          </w:p>
          <w:p w14:paraId="6D36D2E4" w14:textId="77777777" w:rsidR="00022FDC" w:rsidRPr="00900A85" w:rsidRDefault="00022FDC" w:rsidP="00D4572E">
            <w:pPr>
              <w:spacing w:line="276" w:lineRule="auto"/>
              <w:rPr>
                <w:rFonts w:ascii="Arial" w:eastAsia="Calibri" w:hAnsi="Arial" w:cs="Arial"/>
                <w:sz w:val="19"/>
                <w:szCs w:val="19"/>
              </w:rPr>
            </w:pPr>
          </w:p>
        </w:tc>
      </w:tr>
      <w:tr w:rsidR="00022FDC" w:rsidRPr="000C0677" w14:paraId="348E73CF" w14:textId="77777777" w:rsidTr="00D4572E">
        <w:tc>
          <w:tcPr>
            <w:tcW w:w="3119" w:type="dxa"/>
          </w:tcPr>
          <w:p w14:paraId="5F9C88A0" w14:textId="119C46C4" w:rsidR="00022FDC" w:rsidRPr="00900A85" w:rsidRDefault="00022FDC" w:rsidP="00D4572E">
            <w:pPr>
              <w:spacing w:line="276" w:lineRule="auto"/>
              <w:rPr>
                <w:rFonts w:ascii="Arial" w:eastAsia="Calibri" w:hAnsi="Arial" w:cs="Arial"/>
                <w:b/>
                <w:bCs/>
                <w:sz w:val="20"/>
                <w:szCs w:val="20"/>
              </w:rPr>
            </w:pPr>
            <w:r>
              <w:rPr>
                <w:rFonts w:ascii="Arial" w:eastAsia="Calibri" w:hAnsi="Arial" w:cs="Arial"/>
                <w:b/>
                <w:bCs/>
                <w:sz w:val="20"/>
                <w:szCs w:val="20"/>
              </w:rPr>
              <w:t>Sponsor t</w:t>
            </w:r>
            <w:r w:rsidRPr="00900A85">
              <w:rPr>
                <w:rFonts w:ascii="Arial" w:eastAsia="Calibri" w:hAnsi="Arial" w:cs="Arial"/>
                <w:b/>
                <w:bCs/>
                <w:sz w:val="20"/>
                <w:szCs w:val="20"/>
              </w:rPr>
              <w:t xml:space="preserve">ermination or suspension of a </w:t>
            </w:r>
            <w:r w:rsidR="009A45F6">
              <w:rPr>
                <w:rFonts w:ascii="Arial" w:eastAsia="Calibri" w:hAnsi="Arial" w:cs="Arial"/>
                <w:b/>
                <w:bCs/>
                <w:sz w:val="20"/>
                <w:szCs w:val="20"/>
              </w:rPr>
              <w:t>study</w:t>
            </w:r>
            <w:r w:rsidRPr="00900A85">
              <w:rPr>
                <w:rFonts w:ascii="Arial" w:eastAsia="Calibri" w:hAnsi="Arial" w:cs="Arial"/>
                <w:b/>
                <w:bCs/>
                <w:sz w:val="20"/>
                <w:szCs w:val="20"/>
              </w:rPr>
              <w:t xml:space="preserve"> </w:t>
            </w:r>
          </w:p>
          <w:p w14:paraId="13323FDD" w14:textId="77777777" w:rsidR="00022FDC" w:rsidRPr="0002716D" w:rsidRDefault="00022FDC" w:rsidP="0002716D">
            <w:pPr>
              <w:pStyle w:val="ListParagraph"/>
              <w:numPr>
                <w:ilvl w:val="0"/>
                <w:numId w:val="17"/>
              </w:numPr>
              <w:spacing w:line="276" w:lineRule="auto"/>
              <w:rPr>
                <w:rFonts w:ascii="Arial" w:eastAsia="Calibri" w:hAnsi="Arial" w:cs="Arial"/>
                <w:i/>
                <w:iCs/>
                <w:sz w:val="18"/>
                <w:szCs w:val="18"/>
              </w:rPr>
            </w:pPr>
            <w:r w:rsidRPr="0002716D">
              <w:rPr>
                <w:rFonts w:ascii="Arial" w:eastAsia="Calibri" w:hAnsi="Arial" w:cs="Arial"/>
                <w:i/>
                <w:iCs/>
                <w:sz w:val="18"/>
                <w:szCs w:val="18"/>
              </w:rPr>
              <w:t>or any other unforeseen events or any other matters not covered elsewhere with material impact on the study</w:t>
            </w:r>
          </w:p>
        </w:tc>
        <w:tc>
          <w:tcPr>
            <w:tcW w:w="5386" w:type="dxa"/>
          </w:tcPr>
          <w:p w14:paraId="09C8BDAE" w14:textId="77777777"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Any approved site can submit.</w:t>
            </w:r>
          </w:p>
          <w:p w14:paraId="75217F1E" w14:textId="77777777" w:rsidR="00022FDC" w:rsidRPr="00900A85" w:rsidRDefault="00022FDC" w:rsidP="00D4572E">
            <w:pPr>
              <w:pStyle w:val="ListParagraph"/>
              <w:numPr>
                <w:ilvl w:val="0"/>
                <w:numId w:val="11"/>
              </w:numPr>
              <w:spacing w:line="276" w:lineRule="auto"/>
              <w:rPr>
                <w:rFonts w:ascii="Arial" w:eastAsia="Calibri" w:hAnsi="Arial" w:cs="Arial"/>
                <w:sz w:val="19"/>
                <w:szCs w:val="19"/>
              </w:rPr>
            </w:pPr>
            <w:r w:rsidRPr="00900A85">
              <w:rPr>
                <w:rFonts w:ascii="Arial" w:eastAsia="Calibri" w:hAnsi="Arial" w:cs="Arial"/>
                <w:sz w:val="19"/>
                <w:szCs w:val="19"/>
              </w:rPr>
              <w:t>To be submitted once, on behalf of all.</w:t>
            </w:r>
          </w:p>
        </w:tc>
        <w:tc>
          <w:tcPr>
            <w:tcW w:w="1276" w:type="dxa"/>
          </w:tcPr>
          <w:p w14:paraId="2116A9F8" w14:textId="77777777" w:rsidR="00022FDC" w:rsidRPr="00900A85" w:rsidRDefault="00022FDC" w:rsidP="00D4572E">
            <w:pPr>
              <w:spacing w:line="276" w:lineRule="auto"/>
              <w:rPr>
                <w:rFonts w:ascii="Arial" w:eastAsia="Calibri" w:hAnsi="Arial" w:cs="Arial"/>
                <w:sz w:val="19"/>
                <w:szCs w:val="19"/>
              </w:rPr>
            </w:pPr>
            <w:r w:rsidRPr="000C0677">
              <w:rPr>
                <w:rFonts w:ascii="Arial" w:eastAsia="Calibri" w:hAnsi="Arial" w:cs="Arial"/>
                <w:sz w:val="19"/>
                <w:szCs w:val="19"/>
              </w:rPr>
              <w:t>Amendment Question</w:t>
            </w:r>
            <w:r w:rsidRPr="00900A85">
              <w:rPr>
                <w:rFonts w:ascii="Arial" w:eastAsia="Calibri" w:hAnsi="Arial" w:cs="Arial"/>
                <w:sz w:val="19"/>
                <w:szCs w:val="19"/>
              </w:rPr>
              <w:t xml:space="preserve"> 4</w:t>
            </w:r>
          </w:p>
          <w:p w14:paraId="7D836389" w14:textId="77777777" w:rsidR="00022FDC" w:rsidRPr="00900A85" w:rsidRDefault="00022FDC" w:rsidP="00D4572E">
            <w:pPr>
              <w:spacing w:line="276" w:lineRule="auto"/>
              <w:rPr>
                <w:rFonts w:ascii="Arial" w:eastAsia="Calibri" w:hAnsi="Arial" w:cs="Arial"/>
                <w:sz w:val="19"/>
                <w:szCs w:val="19"/>
              </w:rPr>
            </w:pPr>
          </w:p>
        </w:tc>
      </w:tr>
      <w:tr w:rsidR="00AD57FE" w:rsidRPr="000C0677" w14:paraId="385EBCD1" w14:textId="77777777" w:rsidTr="00D4572E">
        <w:tc>
          <w:tcPr>
            <w:tcW w:w="3119" w:type="dxa"/>
          </w:tcPr>
          <w:p w14:paraId="279C7116" w14:textId="77777777" w:rsidR="00AD57FE" w:rsidRPr="00900A85" w:rsidRDefault="00AD57FE" w:rsidP="00AD57FE">
            <w:pPr>
              <w:spacing w:line="276" w:lineRule="auto"/>
              <w:rPr>
                <w:rFonts w:ascii="Arial" w:eastAsia="Calibri" w:hAnsi="Arial" w:cs="Arial"/>
                <w:b/>
                <w:bCs/>
                <w:sz w:val="20"/>
                <w:szCs w:val="20"/>
              </w:rPr>
            </w:pPr>
            <w:r w:rsidRPr="00900A85">
              <w:rPr>
                <w:rFonts w:ascii="Arial" w:eastAsia="Calibri" w:hAnsi="Arial" w:cs="Arial"/>
                <w:b/>
                <w:bCs/>
                <w:sz w:val="20"/>
                <w:szCs w:val="20"/>
              </w:rPr>
              <w:t>Safety reporting</w:t>
            </w:r>
            <w:r>
              <w:rPr>
                <w:rFonts w:ascii="Arial" w:eastAsia="Calibri" w:hAnsi="Arial" w:cs="Arial"/>
                <w:b/>
                <w:bCs/>
                <w:sz w:val="20"/>
                <w:szCs w:val="20"/>
              </w:rPr>
              <w:t xml:space="preserve"> </w:t>
            </w:r>
            <w:r w:rsidRPr="00900A85">
              <w:rPr>
                <w:rFonts w:ascii="Arial" w:eastAsia="Calibri" w:hAnsi="Arial" w:cs="Arial"/>
                <w:sz w:val="18"/>
                <w:szCs w:val="18"/>
              </w:rPr>
              <w:t>(see MAR G2)</w:t>
            </w:r>
          </w:p>
          <w:p w14:paraId="37AB2F89" w14:textId="77777777" w:rsidR="00AD57FE" w:rsidRPr="00AD57FE" w:rsidRDefault="00AD57FE" w:rsidP="00AD57FE">
            <w:pPr>
              <w:pStyle w:val="ListParagraph"/>
              <w:numPr>
                <w:ilvl w:val="0"/>
                <w:numId w:val="16"/>
              </w:numPr>
              <w:spacing w:line="276" w:lineRule="auto"/>
              <w:contextualSpacing/>
              <w:rPr>
                <w:rFonts w:ascii="Arial" w:eastAsia="Calibri" w:hAnsi="Arial" w:cs="Arial"/>
                <w:i/>
                <w:iCs/>
                <w:sz w:val="18"/>
                <w:szCs w:val="18"/>
              </w:rPr>
            </w:pPr>
            <w:r w:rsidRPr="00AD57FE">
              <w:rPr>
                <w:rFonts w:ascii="Arial" w:eastAsia="Calibri" w:hAnsi="Arial" w:cs="Arial"/>
                <w:i/>
                <w:iCs/>
                <w:sz w:val="18"/>
                <w:szCs w:val="18"/>
              </w:rPr>
              <w:t xml:space="preserve">DSUR/ASR </w:t>
            </w:r>
          </w:p>
          <w:p w14:paraId="3D4B6CBE" w14:textId="77777777" w:rsidR="00AD57FE" w:rsidRPr="00AD57FE" w:rsidRDefault="00AD57FE" w:rsidP="00AD57FE">
            <w:pPr>
              <w:pStyle w:val="ListParagraph"/>
              <w:numPr>
                <w:ilvl w:val="0"/>
                <w:numId w:val="16"/>
              </w:numPr>
              <w:spacing w:line="276" w:lineRule="auto"/>
              <w:contextualSpacing/>
              <w:rPr>
                <w:rFonts w:ascii="Arial" w:eastAsia="Calibri" w:hAnsi="Arial" w:cs="Arial"/>
                <w:i/>
                <w:iCs/>
                <w:sz w:val="18"/>
                <w:szCs w:val="18"/>
              </w:rPr>
            </w:pPr>
            <w:r w:rsidRPr="00AD57FE">
              <w:rPr>
                <w:rFonts w:ascii="Arial" w:eastAsia="Calibri" w:hAnsi="Arial" w:cs="Arial"/>
                <w:i/>
                <w:iCs/>
                <w:sz w:val="18"/>
                <w:szCs w:val="18"/>
              </w:rPr>
              <w:t>Significant Safety Issue.</w:t>
            </w:r>
          </w:p>
          <w:p w14:paraId="041CEC70" w14:textId="119783ED" w:rsidR="00AD57FE" w:rsidRPr="00AD57FE" w:rsidRDefault="00AD57FE" w:rsidP="00AD57FE">
            <w:pPr>
              <w:pStyle w:val="ListParagraph"/>
              <w:numPr>
                <w:ilvl w:val="0"/>
                <w:numId w:val="16"/>
              </w:numPr>
              <w:spacing w:line="276" w:lineRule="auto"/>
              <w:rPr>
                <w:rFonts w:ascii="Arial" w:eastAsia="Calibri" w:hAnsi="Arial" w:cs="Arial"/>
                <w:b/>
                <w:bCs/>
                <w:szCs w:val="20"/>
              </w:rPr>
            </w:pPr>
            <w:r w:rsidRPr="00AD57FE">
              <w:rPr>
                <w:rFonts w:ascii="Arial" w:eastAsia="Calibri" w:hAnsi="Arial" w:cs="Arial"/>
                <w:i/>
                <w:iCs/>
                <w:sz w:val="18"/>
                <w:szCs w:val="18"/>
              </w:rPr>
              <w:t>Any other safety documentation.</w:t>
            </w:r>
          </w:p>
        </w:tc>
        <w:tc>
          <w:tcPr>
            <w:tcW w:w="5386" w:type="dxa"/>
          </w:tcPr>
          <w:p w14:paraId="57110C1B" w14:textId="41B73707" w:rsidR="0002716D" w:rsidRPr="00927F98" w:rsidRDefault="0002716D" w:rsidP="00927F98">
            <w:pPr>
              <w:pStyle w:val="ListParagraph"/>
              <w:numPr>
                <w:ilvl w:val="0"/>
                <w:numId w:val="11"/>
              </w:numPr>
              <w:spacing w:line="276" w:lineRule="auto"/>
              <w:rPr>
                <w:rFonts w:ascii="Arial" w:eastAsia="Calibri" w:hAnsi="Arial" w:cs="Arial"/>
                <w:sz w:val="19"/>
                <w:szCs w:val="19"/>
              </w:rPr>
            </w:pPr>
            <w:r w:rsidRPr="00927F98">
              <w:rPr>
                <w:rFonts w:ascii="Arial" w:eastAsia="Calibri" w:hAnsi="Arial" w:cs="Arial"/>
                <w:sz w:val="19"/>
                <w:szCs w:val="19"/>
              </w:rPr>
              <w:t>Any approved site can submit.</w:t>
            </w:r>
          </w:p>
          <w:p w14:paraId="64A73204" w14:textId="62ECB35A" w:rsidR="00AD57FE" w:rsidRPr="00927F98" w:rsidRDefault="0002716D" w:rsidP="00927F98">
            <w:pPr>
              <w:pStyle w:val="ListParagraph"/>
              <w:numPr>
                <w:ilvl w:val="0"/>
                <w:numId w:val="11"/>
              </w:numPr>
              <w:spacing w:line="276" w:lineRule="auto"/>
              <w:rPr>
                <w:rFonts w:ascii="Arial" w:eastAsia="Calibri" w:hAnsi="Arial" w:cs="Arial"/>
                <w:sz w:val="19"/>
                <w:szCs w:val="19"/>
              </w:rPr>
            </w:pPr>
            <w:r w:rsidRPr="00927F98">
              <w:rPr>
                <w:rFonts w:ascii="Arial" w:eastAsia="Calibri" w:hAnsi="Arial" w:cs="Arial"/>
                <w:sz w:val="19"/>
                <w:szCs w:val="19"/>
              </w:rPr>
              <w:t>To be submitted once, on behalf of all.</w:t>
            </w:r>
          </w:p>
        </w:tc>
        <w:tc>
          <w:tcPr>
            <w:tcW w:w="1276" w:type="dxa"/>
          </w:tcPr>
          <w:p w14:paraId="7D36BF88" w14:textId="78D3720A" w:rsidR="00AD57FE" w:rsidRPr="00900A85" w:rsidRDefault="0002716D" w:rsidP="00D4572E">
            <w:pPr>
              <w:spacing w:line="276" w:lineRule="auto"/>
              <w:rPr>
                <w:rFonts w:ascii="Arial" w:eastAsia="Calibri" w:hAnsi="Arial" w:cs="Arial"/>
                <w:sz w:val="19"/>
                <w:szCs w:val="19"/>
              </w:rPr>
            </w:pPr>
            <w:r>
              <w:rPr>
                <w:rFonts w:ascii="Arial" w:eastAsia="Calibri" w:hAnsi="Arial" w:cs="Arial"/>
                <w:sz w:val="19"/>
                <w:szCs w:val="19"/>
              </w:rPr>
              <w:t>AER</w:t>
            </w:r>
          </w:p>
        </w:tc>
      </w:tr>
      <w:tr w:rsidR="00AD57FE" w:rsidRPr="000C0677" w14:paraId="5036D7D1" w14:textId="77777777" w:rsidTr="00D4572E">
        <w:tc>
          <w:tcPr>
            <w:tcW w:w="3119" w:type="dxa"/>
          </w:tcPr>
          <w:p w14:paraId="38FBD012" w14:textId="77777777" w:rsidR="0002716D" w:rsidRDefault="0002716D" w:rsidP="0002716D">
            <w:pPr>
              <w:spacing w:line="276" w:lineRule="auto"/>
              <w:rPr>
                <w:rFonts w:ascii="Arial" w:eastAsia="Calibri" w:hAnsi="Arial" w:cs="Arial"/>
                <w:b/>
                <w:bCs/>
                <w:sz w:val="20"/>
                <w:szCs w:val="20"/>
              </w:rPr>
            </w:pPr>
            <w:r w:rsidRPr="00900A85">
              <w:rPr>
                <w:rFonts w:ascii="Arial" w:eastAsia="Calibri" w:hAnsi="Arial" w:cs="Arial"/>
                <w:b/>
                <w:bCs/>
                <w:sz w:val="20"/>
                <w:szCs w:val="20"/>
              </w:rPr>
              <w:t>Serious Breach (local)</w:t>
            </w:r>
          </w:p>
          <w:p w14:paraId="64F8DBBF" w14:textId="2F6A14D0" w:rsidR="00AD57FE" w:rsidRPr="00900A85" w:rsidRDefault="0002716D" w:rsidP="0002716D">
            <w:pPr>
              <w:spacing w:line="276" w:lineRule="auto"/>
              <w:rPr>
                <w:rFonts w:ascii="Arial" w:eastAsia="Calibri" w:hAnsi="Arial" w:cs="Arial"/>
                <w:b/>
                <w:bCs/>
                <w:sz w:val="20"/>
                <w:szCs w:val="20"/>
              </w:rPr>
            </w:pPr>
            <w:r w:rsidRPr="00900A85">
              <w:rPr>
                <w:rFonts w:ascii="Arial" w:eastAsia="Calibri" w:hAnsi="Arial" w:cs="Arial"/>
                <w:sz w:val="18"/>
                <w:szCs w:val="18"/>
              </w:rPr>
              <w:t>(see MAR G3)</w:t>
            </w:r>
          </w:p>
        </w:tc>
        <w:tc>
          <w:tcPr>
            <w:tcW w:w="5386" w:type="dxa"/>
          </w:tcPr>
          <w:p w14:paraId="3A1322AD" w14:textId="39F97695" w:rsidR="00AD57FE" w:rsidRPr="00900A85" w:rsidRDefault="0002716D" w:rsidP="00D4572E">
            <w:pPr>
              <w:pStyle w:val="ListParagraph"/>
              <w:numPr>
                <w:ilvl w:val="0"/>
                <w:numId w:val="12"/>
              </w:numPr>
              <w:spacing w:line="276" w:lineRule="auto"/>
              <w:rPr>
                <w:rFonts w:ascii="Arial" w:eastAsia="Calibri" w:hAnsi="Arial" w:cs="Arial"/>
                <w:sz w:val="19"/>
                <w:szCs w:val="19"/>
              </w:rPr>
            </w:pPr>
            <w:r w:rsidRPr="00900A85">
              <w:rPr>
                <w:rFonts w:ascii="Arial" w:eastAsia="Calibri" w:hAnsi="Arial" w:cs="Arial"/>
                <w:sz w:val="19"/>
                <w:szCs w:val="19"/>
              </w:rPr>
              <w:t>Submitted by site where event occurred.</w:t>
            </w:r>
          </w:p>
        </w:tc>
        <w:tc>
          <w:tcPr>
            <w:tcW w:w="1276" w:type="dxa"/>
          </w:tcPr>
          <w:p w14:paraId="0B261D18" w14:textId="3F8443A8" w:rsidR="00AD57FE" w:rsidRPr="00900A85" w:rsidRDefault="0002716D" w:rsidP="00D4572E">
            <w:pPr>
              <w:spacing w:line="276" w:lineRule="auto"/>
              <w:rPr>
                <w:rFonts w:ascii="Arial" w:eastAsia="Calibri" w:hAnsi="Arial" w:cs="Arial"/>
                <w:sz w:val="19"/>
                <w:szCs w:val="19"/>
              </w:rPr>
            </w:pPr>
            <w:r>
              <w:rPr>
                <w:rFonts w:ascii="Arial" w:eastAsia="Calibri" w:hAnsi="Arial" w:cs="Arial"/>
                <w:sz w:val="19"/>
                <w:szCs w:val="19"/>
              </w:rPr>
              <w:t>PVR</w:t>
            </w:r>
          </w:p>
        </w:tc>
      </w:tr>
      <w:tr w:rsidR="00AD57FE" w:rsidRPr="000C0677" w14:paraId="6D54479C" w14:textId="77777777" w:rsidTr="00D4572E">
        <w:tc>
          <w:tcPr>
            <w:tcW w:w="3119" w:type="dxa"/>
          </w:tcPr>
          <w:p w14:paraId="0B006890" w14:textId="3191EBC9" w:rsidR="00AD57FE" w:rsidRPr="00900A85" w:rsidRDefault="0002716D" w:rsidP="00D4572E">
            <w:pPr>
              <w:spacing w:line="276" w:lineRule="auto"/>
              <w:rPr>
                <w:rFonts w:ascii="Arial" w:eastAsia="Calibri" w:hAnsi="Arial" w:cs="Arial"/>
                <w:b/>
                <w:bCs/>
                <w:sz w:val="20"/>
                <w:szCs w:val="20"/>
              </w:rPr>
            </w:pPr>
            <w:r w:rsidRPr="00900A85">
              <w:rPr>
                <w:rFonts w:ascii="Arial" w:eastAsia="Calibri" w:hAnsi="Arial" w:cs="Arial"/>
                <w:b/>
                <w:bCs/>
                <w:sz w:val="20"/>
                <w:szCs w:val="20"/>
              </w:rPr>
              <w:t>Serious Breach</w:t>
            </w:r>
            <w:r w:rsidRPr="00900A85">
              <w:rPr>
                <w:rFonts w:ascii="Arial" w:eastAsia="Calibri" w:hAnsi="Arial" w:cs="Arial"/>
                <w:sz w:val="20"/>
                <w:szCs w:val="20"/>
              </w:rPr>
              <w:t xml:space="preserve"> </w:t>
            </w:r>
            <w:r w:rsidRPr="00900A85">
              <w:rPr>
                <w:rFonts w:ascii="Arial" w:eastAsia="Calibri" w:hAnsi="Arial" w:cs="Arial"/>
                <w:b/>
                <w:bCs/>
                <w:sz w:val="20"/>
                <w:szCs w:val="20"/>
              </w:rPr>
              <w:t>(global issue)</w:t>
            </w:r>
            <w:r w:rsidRPr="00900A85">
              <w:rPr>
                <w:rFonts w:ascii="Arial" w:eastAsia="Calibri" w:hAnsi="Arial" w:cs="Arial"/>
                <w:sz w:val="20"/>
                <w:szCs w:val="20"/>
              </w:rPr>
              <w:t xml:space="preserve"> </w:t>
            </w:r>
            <w:r w:rsidRPr="00900A85">
              <w:rPr>
                <w:rFonts w:ascii="Arial" w:eastAsia="Calibri" w:hAnsi="Arial" w:cs="Arial"/>
                <w:sz w:val="18"/>
                <w:szCs w:val="18"/>
              </w:rPr>
              <w:t>(see MAR G3)</w:t>
            </w:r>
          </w:p>
        </w:tc>
        <w:tc>
          <w:tcPr>
            <w:tcW w:w="5386" w:type="dxa"/>
          </w:tcPr>
          <w:p w14:paraId="0FB936CE" w14:textId="77777777" w:rsidR="0002716D" w:rsidRPr="00900A85" w:rsidRDefault="0002716D" w:rsidP="0002716D">
            <w:pPr>
              <w:pStyle w:val="ListParagraph"/>
              <w:numPr>
                <w:ilvl w:val="0"/>
                <w:numId w:val="12"/>
              </w:numPr>
              <w:spacing w:line="276" w:lineRule="auto"/>
              <w:rPr>
                <w:rFonts w:ascii="Arial" w:eastAsia="Calibri" w:hAnsi="Arial" w:cs="Arial"/>
                <w:sz w:val="19"/>
                <w:szCs w:val="19"/>
              </w:rPr>
            </w:pPr>
            <w:r w:rsidRPr="00900A85">
              <w:rPr>
                <w:rFonts w:ascii="Arial" w:eastAsia="Calibri" w:hAnsi="Arial" w:cs="Arial"/>
                <w:sz w:val="19"/>
                <w:szCs w:val="19"/>
              </w:rPr>
              <w:t>Any approved site can submit.</w:t>
            </w:r>
          </w:p>
          <w:p w14:paraId="29B82392" w14:textId="4F783A80" w:rsidR="00AD57FE" w:rsidRPr="00900A85" w:rsidRDefault="0002716D" w:rsidP="0002716D">
            <w:pPr>
              <w:pStyle w:val="ListParagraph"/>
              <w:numPr>
                <w:ilvl w:val="0"/>
                <w:numId w:val="12"/>
              </w:numPr>
              <w:spacing w:line="276" w:lineRule="auto"/>
              <w:rPr>
                <w:rFonts w:ascii="Arial" w:eastAsia="Calibri" w:hAnsi="Arial" w:cs="Arial"/>
                <w:sz w:val="19"/>
                <w:szCs w:val="19"/>
              </w:rPr>
            </w:pPr>
            <w:r w:rsidRPr="00900A85">
              <w:rPr>
                <w:rFonts w:ascii="Arial" w:eastAsia="Calibri" w:hAnsi="Arial" w:cs="Arial"/>
                <w:sz w:val="19"/>
                <w:szCs w:val="19"/>
              </w:rPr>
              <w:t>To be submitted once, on behalf of all.</w:t>
            </w:r>
          </w:p>
        </w:tc>
        <w:tc>
          <w:tcPr>
            <w:tcW w:w="1276" w:type="dxa"/>
          </w:tcPr>
          <w:p w14:paraId="183967EA" w14:textId="744A3442" w:rsidR="00AD57FE" w:rsidRPr="00900A85" w:rsidRDefault="0002716D" w:rsidP="00D4572E">
            <w:pPr>
              <w:spacing w:line="276" w:lineRule="auto"/>
              <w:rPr>
                <w:rFonts w:ascii="Arial" w:eastAsia="Calibri" w:hAnsi="Arial" w:cs="Arial"/>
                <w:sz w:val="19"/>
                <w:szCs w:val="19"/>
              </w:rPr>
            </w:pPr>
            <w:r>
              <w:rPr>
                <w:rFonts w:ascii="Arial" w:eastAsia="Calibri" w:hAnsi="Arial" w:cs="Arial"/>
                <w:sz w:val="19"/>
                <w:szCs w:val="19"/>
              </w:rPr>
              <w:t>PVR</w:t>
            </w:r>
          </w:p>
        </w:tc>
      </w:tr>
      <w:tr w:rsidR="00022FDC" w:rsidRPr="000C0677" w14:paraId="365687BE" w14:textId="77777777" w:rsidTr="00D4572E">
        <w:tc>
          <w:tcPr>
            <w:tcW w:w="3119" w:type="dxa"/>
          </w:tcPr>
          <w:p w14:paraId="6F00B6F7" w14:textId="66BF6276" w:rsidR="00022FDC" w:rsidRDefault="00022FDC" w:rsidP="00D4572E">
            <w:pPr>
              <w:spacing w:line="276" w:lineRule="auto"/>
              <w:rPr>
                <w:rFonts w:ascii="Arial" w:eastAsia="Calibri" w:hAnsi="Arial" w:cs="Arial"/>
                <w:sz w:val="20"/>
                <w:szCs w:val="20"/>
              </w:rPr>
            </w:pPr>
            <w:r w:rsidRPr="00900A85">
              <w:rPr>
                <w:rFonts w:ascii="Arial" w:eastAsia="Calibri" w:hAnsi="Arial" w:cs="Arial"/>
                <w:b/>
                <w:bCs/>
                <w:sz w:val="20"/>
                <w:szCs w:val="20"/>
              </w:rPr>
              <w:t xml:space="preserve">Progress </w:t>
            </w:r>
            <w:r w:rsidR="001C6C8C">
              <w:rPr>
                <w:rFonts w:ascii="Arial" w:eastAsia="Calibri" w:hAnsi="Arial" w:cs="Arial"/>
                <w:b/>
                <w:bCs/>
                <w:sz w:val="20"/>
                <w:szCs w:val="20"/>
              </w:rPr>
              <w:t>R</w:t>
            </w:r>
            <w:r w:rsidRPr="00900A85">
              <w:rPr>
                <w:rFonts w:ascii="Arial" w:eastAsia="Calibri" w:hAnsi="Arial" w:cs="Arial"/>
                <w:b/>
                <w:bCs/>
                <w:sz w:val="20"/>
                <w:szCs w:val="20"/>
              </w:rPr>
              <w:t>eport</w:t>
            </w:r>
            <w:r w:rsidRPr="00900A85">
              <w:rPr>
                <w:rFonts w:ascii="Arial" w:eastAsia="Calibri" w:hAnsi="Arial" w:cs="Arial"/>
                <w:sz w:val="20"/>
                <w:szCs w:val="20"/>
              </w:rPr>
              <w:t xml:space="preserve"> </w:t>
            </w:r>
          </w:p>
          <w:p w14:paraId="097818F2" w14:textId="77777777" w:rsidR="00022FDC" w:rsidRPr="00900A85" w:rsidRDefault="00022FDC" w:rsidP="00D4572E">
            <w:pPr>
              <w:spacing w:line="276" w:lineRule="auto"/>
              <w:rPr>
                <w:rFonts w:ascii="Arial" w:eastAsia="Calibri" w:hAnsi="Arial" w:cs="Arial"/>
                <w:sz w:val="18"/>
                <w:szCs w:val="18"/>
              </w:rPr>
            </w:pPr>
            <w:r w:rsidRPr="00900A85">
              <w:rPr>
                <w:rFonts w:ascii="Arial" w:eastAsia="Calibri" w:hAnsi="Arial" w:cs="Arial"/>
                <w:sz w:val="18"/>
                <w:szCs w:val="18"/>
              </w:rPr>
              <w:t>(see MAR G4)</w:t>
            </w:r>
          </w:p>
        </w:tc>
        <w:tc>
          <w:tcPr>
            <w:tcW w:w="5386" w:type="dxa"/>
          </w:tcPr>
          <w:p w14:paraId="5F61AF17" w14:textId="77777777" w:rsidR="00022FDC" w:rsidRPr="00900A85" w:rsidRDefault="00022FDC" w:rsidP="00D4572E">
            <w:pPr>
              <w:pStyle w:val="ListParagraph"/>
              <w:numPr>
                <w:ilvl w:val="0"/>
                <w:numId w:val="12"/>
              </w:numPr>
              <w:spacing w:line="276" w:lineRule="auto"/>
              <w:rPr>
                <w:rFonts w:ascii="Arial" w:eastAsia="Calibri" w:hAnsi="Arial" w:cs="Arial"/>
                <w:sz w:val="19"/>
                <w:szCs w:val="19"/>
              </w:rPr>
            </w:pPr>
            <w:r w:rsidRPr="00900A85">
              <w:rPr>
                <w:rFonts w:ascii="Arial" w:eastAsia="Calibri" w:hAnsi="Arial" w:cs="Arial"/>
                <w:sz w:val="19"/>
                <w:szCs w:val="19"/>
              </w:rPr>
              <w:t>Each PI responsible for submission of a progress report, relevant to their site.</w:t>
            </w:r>
          </w:p>
          <w:p w14:paraId="4186E184" w14:textId="77777777" w:rsidR="00022FDC" w:rsidRPr="00900A85" w:rsidRDefault="00022FDC" w:rsidP="00D4572E">
            <w:pPr>
              <w:pStyle w:val="ListParagraph"/>
              <w:numPr>
                <w:ilvl w:val="0"/>
                <w:numId w:val="12"/>
              </w:numPr>
              <w:spacing w:line="276" w:lineRule="auto"/>
              <w:rPr>
                <w:rFonts w:ascii="Arial" w:eastAsia="Calibri" w:hAnsi="Arial" w:cs="Arial"/>
                <w:sz w:val="19"/>
                <w:szCs w:val="19"/>
              </w:rPr>
            </w:pPr>
            <w:r w:rsidRPr="00900A85">
              <w:rPr>
                <w:rFonts w:ascii="Arial" w:eastAsia="Calibri" w:hAnsi="Arial" w:cs="Arial"/>
                <w:sz w:val="19"/>
                <w:szCs w:val="19"/>
              </w:rPr>
              <w:t xml:space="preserve">If a site is due to submit a progress report (i.e., within 30 days of the progress report due date) and are also required to submit an amendment, please </w:t>
            </w:r>
            <w:r w:rsidRPr="00900A85">
              <w:rPr>
                <w:rFonts w:ascii="Arial" w:eastAsia="Calibri" w:hAnsi="Arial" w:cs="Arial"/>
                <w:sz w:val="19"/>
                <w:szCs w:val="19"/>
              </w:rPr>
              <w:lastRenderedPageBreak/>
              <w:t>submit the PRE first, and contact Bellberry requested expedited review of the PRE.</w:t>
            </w:r>
          </w:p>
        </w:tc>
        <w:tc>
          <w:tcPr>
            <w:tcW w:w="1276" w:type="dxa"/>
          </w:tcPr>
          <w:p w14:paraId="6E866ED3"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lastRenderedPageBreak/>
              <w:t>PRE</w:t>
            </w:r>
          </w:p>
        </w:tc>
      </w:tr>
      <w:tr w:rsidR="00022FDC" w:rsidRPr="000C0677" w14:paraId="0AC6DB21" w14:textId="77777777" w:rsidTr="00D4572E">
        <w:tc>
          <w:tcPr>
            <w:tcW w:w="3119" w:type="dxa"/>
          </w:tcPr>
          <w:p w14:paraId="30A25DDD" w14:textId="17C4951D" w:rsidR="00022FDC" w:rsidRDefault="00022FDC" w:rsidP="00D4572E">
            <w:pPr>
              <w:spacing w:line="276" w:lineRule="auto"/>
              <w:rPr>
                <w:rFonts w:ascii="Arial" w:eastAsia="Calibri" w:hAnsi="Arial" w:cs="Arial"/>
                <w:sz w:val="20"/>
                <w:szCs w:val="20"/>
              </w:rPr>
            </w:pPr>
            <w:r w:rsidRPr="00900A85">
              <w:rPr>
                <w:rFonts w:ascii="Arial" w:eastAsia="Calibri" w:hAnsi="Arial" w:cs="Arial"/>
                <w:b/>
                <w:bCs/>
                <w:sz w:val="20"/>
                <w:szCs w:val="20"/>
              </w:rPr>
              <w:t xml:space="preserve">Final </w:t>
            </w:r>
            <w:r w:rsidR="001C6C8C">
              <w:rPr>
                <w:rFonts w:ascii="Arial" w:eastAsia="Calibri" w:hAnsi="Arial" w:cs="Arial"/>
                <w:b/>
                <w:bCs/>
                <w:sz w:val="20"/>
                <w:szCs w:val="20"/>
              </w:rPr>
              <w:t>R</w:t>
            </w:r>
            <w:r w:rsidRPr="00900A85">
              <w:rPr>
                <w:rFonts w:ascii="Arial" w:eastAsia="Calibri" w:hAnsi="Arial" w:cs="Arial"/>
                <w:b/>
                <w:bCs/>
                <w:sz w:val="20"/>
                <w:szCs w:val="20"/>
              </w:rPr>
              <w:t>eport</w:t>
            </w:r>
            <w:r w:rsidRPr="00900A85">
              <w:rPr>
                <w:rFonts w:ascii="Arial" w:eastAsia="Calibri" w:hAnsi="Arial" w:cs="Arial"/>
                <w:sz w:val="20"/>
                <w:szCs w:val="20"/>
              </w:rPr>
              <w:t xml:space="preserve"> </w:t>
            </w:r>
          </w:p>
          <w:p w14:paraId="5FF7B8F5" w14:textId="77777777" w:rsidR="00022FDC" w:rsidRPr="00900A85" w:rsidRDefault="00022FDC" w:rsidP="00D4572E">
            <w:pPr>
              <w:spacing w:line="276" w:lineRule="auto"/>
              <w:rPr>
                <w:rFonts w:ascii="Arial" w:eastAsia="Calibri" w:hAnsi="Arial" w:cs="Arial"/>
                <w:sz w:val="20"/>
                <w:szCs w:val="20"/>
              </w:rPr>
            </w:pPr>
            <w:r w:rsidRPr="00900A85">
              <w:rPr>
                <w:rFonts w:ascii="Arial" w:eastAsia="Calibri" w:hAnsi="Arial" w:cs="Arial"/>
                <w:sz w:val="20"/>
                <w:szCs w:val="20"/>
              </w:rPr>
              <w:t xml:space="preserve">(see MAR G4) </w:t>
            </w:r>
          </w:p>
        </w:tc>
        <w:tc>
          <w:tcPr>
            <w:tcW w:w="5386" w:type="dxa"/>
          </w:tcPr>
          <w:p w14:paraId="3D7F6865" w14:textId="77777777" w:rsidR="00022FDC" w:rsidRPr="00900A85" w:rsidRDefault="00022FDC" w:rsidP="00D4572E">
            <w:pPr>
              <w:pStyle w:val="ListParagraph"/>
              <w:numPr>
                <w:ilvl w:val="0"/>
                <w:numId w:val="13"/>
              </w:numPr>
              <w:spacing w:line="276" w:lineRule="auto"/>
              <w:rPr>
                <w:rFonts w:ascii="Arial" w:eastAsia="Calibri" w:hAnsi="Arial" w:cs="Arial"/>
                <w:sz w:val="19"/>
                <w:szCs w:val="19"/>
              </w:rPr>
            </w:pPr>
            <w:r w:rsidRPr="00900A85">
              <w:rPr>
                <w:rFonts w:ascii="Arial" w:eastAsia="Calibri" w:hAnsi="Arial" w:cs="Arial"/>
                <w:sz w:val="19"/>
                <w:szCs w:val="19"/>
              </w:rPr>
              <w:t>Each PI responsible for submission of a final report, relevant to their site.</w:t>
            </w:r>
          </w:p>
        </w:tc>
        <w:tc>
          <w:tcPr>
            <w:tcW w:w="1276" w:type="dxa"/>
          </w:tcPr>
          <w:p w14:paraId="5BD4B8EA" w14:textId="77777777" w:rsidR="00022FDC" w:rsidRPr="00900A85" w:rsidRDefault="00022FDC" w:rsidP="00D4572E">
            <w:pPr>
              <w:spacing w:line="276" w:lineRule="auto"/>
              <w:rPr>
                <w:rFonts w:ascii="Arial" w:eastAsia="Calibri" w:hAnsi="Arial" w:cs="Arial"/>
                <w:sz w:val="19"/>
                <w:szCs w:val="19"/>
              </w:rPr>
            </w:pPr>
            <w:r w:rsidRPr="00900A85">
              <w:rPr>
                <w:rFonts w:ascii="Arial" w:eastAsia="Calibri" w:hAnsi="Arial" w:cs="Arial"/>
                <w:sz w:val="19"/>
                <w:szCs w:val="19"/>
              </w:rPr>
              <w:t>FR</w:t>
            </w:r>
          </w:p>
        </w:tc>
      </w:tr>
    </w:tbl>
    <w:p w14:paraId="37C2C2D4" w14:textId="77777777" w:rsidR="00022FDC" w:rsidRPr="001767CD" w:rsidRDefault="00022FDC" w:rsidP="00927F98">
      <w:pPr>
        <w:pStyle w:val="2-Subheading1Bellberry"/>
      </w:pPr>
      <w:r w:rsidRPr="001767CD">
        <w:t>Substantial amendments</w:t>
      </w:r>
    </w:p>
    <w:p w14:paraId="682F4469" w14:textId="187D702A" w:rsidR="00022FDC" w:rsidRPr="00927F98" w:rsidRDefault="00022FDC" w:rsidP="00927F98">
      <w:pPr>
        <w:pStyle w:val="3-NormalBellberry"/>
      </w:pPr>
      <w:r w:rsidRPr="001767CD">
        <w:t>Some amendments involve a greater level of change to the approved study</w:t>
      </w:r>
      <w:r w:rsidR="009A45F6">
        <w:t xml:space="preserve"> and potential increased risk</w:t>
      </w:r>
      <w:r w:rsidRPr="001767CD">
        <w:t xml:space="preserve">. The </w:t>
      </w:r>
      <w:r w:rsidR="001728C8">
        <w:t xml:space="preserve">HREC </w:t>
      </w:r>
      <w:r w:rsidRPr="001767CD">
        <w:t xml:space="preserve">will determine whether additional review is required. Only the HREC can determine whether the change can be assessed as a substantial amendment or whether it is significant enough that it constitutes a different study and will require a new study submission. </w:t>
      </w:r>
      <w:r w:rsidR="009A45F6">
        <w:t>Where it is deemed a Substantial Amendment, t</w:t>
      </w:r>
      <w:r w:rsidRPr="001767CD">
        <w:t>he HREC may also request further documentation to support the review</w:t>
      </w:r>
      <w:r w:rsidR="009A45F6">
        <w:t>.</w:t>
      </w:r>
    </w:p>
    <w:p w14:paraId="78606195" w14:textId="30E2634A" w:rsidR="00022FDC" w:rsidRPr="001767CD" w:rsidRDefault="009A45F6" w:rsidP="00927F98">
      <w:pPr>
        <w:pStyle w:val="3-NormalBellberry"/>
      </w:pPr>
      <w:r>
        <w:t xml:space="preserve">The PI will be </w:t>
      </w:r>
      <w:r w:rsidR="00022FDC" w:rsidRPr="001767CD">
        <w:t xml:space="preserve">notified </w:t>
      </w:r>
      <w:r>
        <w:t>if</w:t>
      </w:r>
      <w:r w:rsidR="00022FDC" w:rsidRPr="001767CD">
        <w:t xml:space="preserve"> </w:t>
      </w:r>
      <w:r w:rsidR="001C6C8C">
        <w:t>an</w:t>
      </w:r>
      <w:r w:rsidR="00022FDC" w:rsidRPr="001767CD">
        <w:t xml:space="preserve"> amendment is deemed substantial</w:t>
      </w:r>
      <w:r>
        <w:t xml:space="preserve"> via a comment in eProtocol.</w:t>
      </w:r>
      <w:r w:rsidR="00022FDC" w:rsidRPr="001767CD">
        <w:t xml:space="preserve"> </w:t>
      </w:r>
      <w:r>
        <w:t>T</w:t>
      </w:r>
      <w:r w:rsidR="00022FDC" w:rsidRPr="001767CD">
        <w:t xml:space="preserve">he Principal Investigator </w:t>
      </w:r>
      <w:r>
        <w:t xml:space="preserve">will then </w:t>
      </w:r>
      <w:r w:rsidR="00022FDC" w:rsidRPr="001767CD">
        <w:t>ha</w:t>
      </w:r>
      <w:r>
        <w:t>ve</w:t>
      </w:r>
      <w:r w:rsidR="00022FDC" w:rsidRPr="001767CD">
        <w:t xml:space="preserve"> two courses of action: </w:t>
      </w:r>
    </w:p>
    <w:p w14:paraId="248C917C" w14:textId="77777777" w:rsidR="00022FDC" w:rsidRPr="001767CD" w:rsidRDefault="00022FDC" w:rsidP="00927F98">
      <w:pPr>
        <w:pStyle w:val="4-ListBellberry"/>
        <w:numPr>
          <w:ilvl w:val="0"/>
          <w:numId w:val="19"/>
        </w:numPr>
      </w:pPr>
      <w:r w:rsidRPr="001767CD">
        <w:t>On advice that the Principal Investigator does not wish to proceed with the submission, the HREC will issue a letter withdrawing the amendment application. The initial project may continue, as only the amendment has been withdrawn.</w:t>
      </w:r>
    </w:p>
    <w:p w14:paraId="3FB5FB5E" w14:textId="3441AFB3" w:rsidR="00022FDC" w:rsidRDefault="00022FDC" w:rsidP="00927F98">
      <w:pPr>
        <w:pStyle w:val="4-ListBellberry"/>
        <w:numPr>
          <w:ilvl w:val="0"/>
          <w:numId w:val="19"/>
        </w:numPr>
      </w:pPr>
      <w:r w:rsidRPr="001767CD">
        <w:t xml:space="preserve">If the Principal Investigator has acknowledged that the amendment is </w:t>
      </w:r>
      <w:r w:rsidR="006C5BAE">
        <w:t xml:space="preserve">to proceed as a </w:t>
      </w:r>
      <w:r w:rsidRPr="001767CD">
        <w:t>substantial</w:t>
      </w:r>
      <w:r w:rsidR="006C5BAE">
        <w:t xml:space="preserve"> amendment</w:t>
      </w:r>
      <w:r w:rsidRPr="001767CD">
        <w:t xml:space="preserve">, </w:t>
      </w:r>
      <w:r>
        <w:t>they</w:t>
      </w:r>
      <w:r w:rsidRPr="001767CD">
        <w:t xml:space="preserve"> will be notified when it has been allocated to a HREC </w:t>
      </w:r>
      <w:r>
        <w:t>meeting</w:t>
      </w:r>
      <w:r w:rsidRPr="001767CD">
        <w:t xml:space="preserve"> for a full review. </w:t>
      </w:r>
    </w:p>
    <w:p w14:paraId="43791D44" w14:textId="433AB600" w:rsidR="00022FDC" w:rsidRPr="00927F98" w:rsidRDefault="009A45F6" w:rsidP="00927F98">
      <w:pPr>
        <w:pStyle w:val="3-NormalBellberry"/>
      </w:pPr>
      <w:r w:rsidRPr="009A45F6">
        <w:t>Please note, the PI must confirm the chosen action via a response in eProtocol.</w:t>
      </w:r>
    </w:p>
    <w:p w14:paraId="633E2708" w14:textId="3E650613" w:rsidR="00022FDC" w:rsidRPr="00927F98" w:rsidRDefault="00022FDC" w:rsidP="00927F98">
      <w:pPr>
        <w:pStyle w:val="3-NormalBellberry"/>
      </w:pPr>
      <w:r w:rsidRPr="001767CD">
        <w:t xml:space="preserve">Following the HREC review, comments will be sent to the Principal Investigator via eProtocol by 5 </w:t>
      </w:r>
      <w:r w:rsidRPr="00C64EDD">
        <w:t>p.m.</w:t>
      </w:r>
      <w:r w:rsidR="00752B98">
        <w:t xml:space="preserve"> </w:t>
      </w:r>
      <w:r w:rsidRPr="001767CD">
        <w:t>(ACST) on the Friday after the meeting.</w:t>
      </w:r>
    </w:p>
    <w:p w14:paraId="6EE31715" w14:textId="77777777" w:rsidR="006C5BAE" w:rsidRPr="001A340A" w:rsidRDefault="006C5BAE" w:rsidP="00927F98">
      <w:pPr>
        <w:pStyle w:val="2-Subheading1Bellberry"/>
      </w:pPr>
      <w:r w:rsidRPr="001A340A">
        <w:t>General guidance for full HREC review</w:t>
      </w:r>
      <w:r>
        <w:t xml:space="preserve"> of substantial amendments</w:t>
      </w:r>
    </w:p>
    <w:p w14:paraId="18F985A1" w14:textId="77777777" w:rsidR="006C5BAE" w:rsidRPr="00A452B7" w:rsidRDefault="006C5BAE" w:rsidP="00927F98">
      <w:pPr>
        <w:pStyle w:val="3-NormalBellberry"/>
      </w:pPr>
      <w:r w:rsidRPr="00A452B7">
        <w:t>Bellberry HRECs meet each Wednesday evening. Our submission timelines are as follows:</w:t>
      </w:r>
    </w:p>
    <w:p w14:paraId="7F604DFB" w14:textId="69751B10" w:rsidR="006C5BAE" w:rsidRPr="00985393" w:rsidRDefault="006C5BAE" w:rsidP="00927F98">
      <w:pPr>
        <w:pStyle w:val="4-ListBellberry"/>
        <w:rPr>
          <w:lang w:eastAsia="en-AU"/>
        </w:rPr>
      </w:pPr>
      <w:r w:rsidRPr="0058570C">
        <w:rPr>
          <w:lang w:eastAsia="en-AU"/>
        </w:rPr>
        <w:t>Once the Principal Investigator confirms their intent to proceed and the application is complete</w:t>
      </w:r>
      <w:r>
        <w:rPr>
          <w:lang w:eastAsia="en-AU"/>
        </w:rPr>
        <w:t>,</w:t>
      </w:r>
      <w:r w:rsidRPr="0058570C">
        <w:rPr>
          <w:lang w:eastAsia="en-AU"/>
        </w:rPr>
        <w:t xml:space="preserve"> the </w:t>
      </w:r>
      <w:r w:rsidRPr="00985393">
        <w:rPr>
          <w:lang w:eastAsia="en-AU"/>
        </w:rPr>
        <w:t>amendment</w:t>
      </w:r>
      <w:r w:rsidRPr="0058570C">
        <w:rPr>
          <w:lang w:eastAsia="en-AU"/>
        </w:rPr>
        <w:t xml:space="preserve"> will be considered for addition to the next available agenda. If confirmation is received prior to the submission cut off time (Wednesday 5pm) it will usually be reviewed at a HREC meeting on the Wednesday two weeks later. The review may be delayed if additional information or documents are required.</w:t>
      </w:r>
    </w:p>
    <w:p w14:paraId="2C9C9EA1" w14:textId="2A521531" w:rsidR="006C5BAE" w:rsidRPr="00A452B7" w:rsidRDefault="006C5BAE" w:rsidP="00927F98">
      <w:pPr>
        <w:pStyle w:val="4-ListBellberry"/>
        <w:rPr>
          <w:lang w:eastAsia="en-AU"/>
        </w:rPr>
      </w:pPr>
      <w:r w:rsidRPr="00A452B7">
        <w:rPr>
          <w:lang w:eastAsia="en-AU"/>
        </w:rPr>
        <w:t>An investigator can expect to receive comments detailing the</w:t>
      </w:r>
      <w:r w:rsidR="001728C8">
        <w:rPr>
          <w:lang w:eastAsia="en-AU"/>
        </w:rPr>
        <w:t xml:space="preserve"> HREC</w:t>
      </w:r>
      <w:r w:rsidRPr="00A452B7">
        <w:rPr>
          <w:lang w:eastAsia="en-AU"/>
        </w:rPr>
        <w:t xml:space="preserve">’s deliberations 2 working days following the </w:t>
      </w:r>
      <w:r w:rsidR="001728C8">
        <w:rPr>
          <w:lang w:eastAsia="en-AU"/>
        </w:rPr>
        <w:t>HREC</w:t>
      </w:r>
      <w:r w:rsidRPr="00A452B7">
        <w:rPr>
          <w:lang w:eastAsia="en-AU"/>
        </w:rPr>
        <w:t xml:space="preserve"> meeting. </w:t>
      </w:r>
    </w:p>
    <w:p w14:paraId="0F7E577D" w14:textId="0AB0558B" w:rsidR="006C5BAE" w:rsidRPr="00A452B7" w:rsidRDefault="006C5BAE" w:rsidP="00927F98">
      <w:pPr>
        <w:pStyle w:val="4-ListBellberry"/>
        <w:rPr>
          <w:lang w:eastAsia="en-AU"/>
        </w:rPr>
      </w:pPr>
      <w:r w:rsidRPr="00A452B7">
        <w:rPr>
          <w:lang w:eastAsia="en-AU"/>
        </w:rPr>
        <w:t xml:space="preserve">All responses to the </w:t>
      </w:r>
      <w:r w:rsidR="001728C8">
        <w:rPr>
          <w:lang w:eastAsia="en-AU"/>
        </w:rPr>
        <w:t>HREC</w:t>
      </w:r>
      <w:r w:rsidRPr="00A452B7">
        <w:rPr>
          <w:lang w:eastAsia="en-AU"/>
        </w:rPr>
        <w:t xml:space="preserve">’s requests/comments are reviewed outside of the meetings and a response will be received generally within a week. </w:t>
      </w:r>
    </w:p>
    <w:p w14:paraId="7CEF1772" w14:textId="1322787C" w:rsidR="006C5BAE" w:rsidRDefault="006C5BAE" w:rsidP="00927F98">
      <w:pPr>
        <w:pStyle w:val="4-ListBellberry"/>
      </w:pPr>
      <w:r w:rsidRPr="00A452B7">
        <w:rPr>
          <w:lang w:eastAsia="en-AU"/>
        </w:rPr>
        <w:t xml:space="preserve">This meeting date to </w:t>
      </w:r>
      <w:r>
        <w:rPr>
          <w:lang w:eastAsia="en-AU"/>
        </w:rPr>
        <w:t>substantial amendment</w:t>
      </w:r>
      <w:r w:rsidRPr="00A452B7">
        <w:rPr>
          <w:lang w:eastAsia="en-AU"/>
        </w:rPr>
        <w:t xml:space="preserve"> application decision timeline is dependent on the complexity of the study </w:t>
      </w:r>
      <w:r>
        <w:rPr>
          <w:lang w:eastAsia="en-AU"/>
        </w:rPr>
        <w:t xml:space="preserve">update </w:t>
      </w:r>
      <w:r w:rsidRPr="00A452B7">
        <w:rPr>
          <w:lang w:eastAsia="en-AU"/>
        </w:rPr>
        <w:t>being reviewed and response</w:t>
      </w:r>
      <w:r w:rsidRPr="00A452B7">
        <w:t xml:space="preserve"> time for an investigator to respond to the </w:t>
      </w:r>
      <w:r w:rsidR="001728C8">
        <w:t>HREC</w:t>
      </w:r>
      <w:r w:rsidRPr="00A452B7">
        <w:t>’s questions.</w:t>
      </w:r>
    </w:p>
    <w:p w14:paraId="0EAD2F88" w14:textId="77777777" w:rsidR="001728C8" w:rsidRPr="008F7536" w:rsidRDefault="001728C8" w:rsidP="00927F98">
      <w:pPr>
        <w:pStyle w:val="4-ListBellberry"/>
      </w:pPr>
      <w:r>
        <w:t>Responses to the HREC’s comments must be submitted within 6 months. If a response is unable to be provided within this timeframe, an extension must be requested via email including when responses may be expected and a brief explanation as to the reason/s for delay. Bellberry will respond via email to inform if the extension has been granted and for what length of time. If the researcher does not respond and does not request an extension – either via email or within eProtocol, Bellberry will administratively withdraw the amendment.</w:t>
      </w:r>
    </w:p>
    <w:p w14:paraId="55A0A37F" w14:textId="77777777" w:rsidR="001728C8" w:rsidRPr="00A452B7" w:rsidRDefault="001728C8" w:rsidP="001728C8">
      <w:pPr>
        <w:pStyle w:val="ListParagraph"/>
        <w:tabs>
          <w:tab w:val="right" w:pos="9356"/>
        </w:tabs>
        <w:spacing w:before="40" w:after="40" w:line="276" w:lineRule="auto"/>
        <w:ind w:left="426"/>
        <w:jc w:val="both"/>
        <w:rPr>
          <w:rFonts w:ascii="Arial" w:hAnsi="Arial" w:cs="Arial"/>
          <w:szCs w:val="20"/>
        </w:rPr>
      </w:pPr>
    </w:p>
    <w:p w14:paraId="626C49E0" w14:textId="77777777" w:rsidR="00022FDC" w:rsidRPr="001767CD" w:rsidRDefault="00022FDC" w:rsidP="00927F98">
      <w:pPr>
        <w:pStyle w:val="2-Subheading1Bellberry"/>
      </w:pPr>
      <w:r w:rsidRPr="001767CD">
        <w:lastRenderedPageBreak/>
        <w:t xml:space="preserve">Changing a </w:t>
      </w:r>
      <w:r w:rsidRPr="001767CD">
        <w:rPr>
          <w:lang w:eastAsia="en-AU"/>
        </w:rPr>
        <w:t>Principal Investigator</w:t>
      </w:r>
    </w:p>
    <w:p w14:paraId="6F5B0CC2" w14:textId="77777777" w:rsidR="00022FDC" w:rsidRPr="001767CD" w:rsidRDefault="00022FDC" w:rsidP="00927F98">
      <w:pPr>
        <w:pStyle w:val="2-Subheading1Bellberry"/>
      </w:pPr>
      <w:r w:rsidRPr="001767CD">
        <w:t xml:space="preserve">Permanent change </w:t>
      </w:r>
    </w:p>
    <w:p w14:paraId="13056E62" w14:textId="0CFE753F" w:rsidR="00022FDC" w:rsidRPr="001767CD" w:rsidRDefault="00022FDC" w:rsidP="00927F98">
      <w:pPr>
        <w:pStyle w:val="3-NormalBellberry"/>
      </w:pPr>
      <w:r w:rsidRPr="001767CD">
        <w:t xml:space="preserve">The HREC requires an updated HREC Form of Indemnity, </w:t>
      </w:r>
      <w:r w:rsidR="001728C8">
        <w:t xml:space="preserve">a full, unabbreviated </w:t>
      </w:r>
      <w:r w:rsidRPr="001767CD">
        <w:t>CV</w:t>
      </w:r>
      <w:r w:rsidR="001728C8">
        <w:t xml:space="preserve"> current</w:t>
      </w:r>
      <w:r w:rsidRPr="001767CD">
        <w:t xml:space="preserve"> </w:t>
      </w:r>
      <w:r w:rsidR="001728C8">
        <w:t xml:space="preserve">within the last 24 months </w:t>
      </w:r>
      <w:r w:rsidRPr="001767CD">
        <w:t>(if not already provided to the HREC within the previous 2</w:t>
      </w:r>
      <w:r w:rsidR="001728C8">
        <w:t>4</w:t>
      </w:r>
      <w:r w:rsidRPr="001767CD">
        <w:t xml:space="preserve"> months)</w:t>
      </w:r>
      <w:r>
        <w:t xml:space="preserve">, </w:t>
      </w:r>
      <w:r w:rsidRPr="001767CD">
        <w:t xml:space="preserve">and an amendment form in eProtocol advising of the change. The change to the </w:t>
      </w:r>
      <w:r w:rsidRPr="001767CD">
        <w:rPr>
          <w:rFonts w:eastAsia="Times New Roman"/>
          <w:lang w:eastAsia="en-AU"/>
        </w:rPr>
        <w:t>Principal Investigator</w:t>
      </w:r>
      <w:r w:rsidRPr="001767CD">
        <w:t xml:space="preserve"> will need to be made in the Personnel Information section. </w:t>
      </w:r>
      <w:r w:rsidRPr="00725BA8">
        <w:t xml:space="preserve">Although not mandated, the HREC has provided templates if </w:t>
      </w:r>
      <w:r w:rsidR="001728C8">
        <w:t xml:space="preserve">a </w:t>
      </w:r>
      <w:r w:rsidRPr="00725BA8">
        <w:t>site wish</w:t>
      </w:r>
      <w:r w:rsidR="001728C8">
        <w:t>es</w:t>
      </w:r>
      <w:r w:rsidRPr="00725BA8">
        <w:t xml:space="preserve"> to formalise the change (please see references).</w:t>
      </w:r>
    </w:p>
    <w:p w14:paraId="088A21CE" w14:textId="77777777" w:rsidR="00022FDC" w:rsidRPr="001767CD" w:rsidRDefault="00022FDC" w:rsidP="00927F98">
      <w:pPr>
        <w:pStyle w:val="2-Subheading1Bellberry"/>
      </w:pPr>
      <w:r w:rsidRPr="001767CD">
        <w:t>Temporary change</w:t>
      </w:r>
    </w:p>
    <w:p w14:paraId="363F7E14" w14:textId="29CE75DC" w:rsidR="00022FDC" w:rsidRPr="001767CD" w:rsidRDefault="00022FDC" w:rsidP="00927F98">
      <w:pPr>
        <w:pStyle w:val="3-NormalBellberry"/>
        <w:rPr>
          <w:lang w:eastAsia="en-AU"/>
        </w:rPr>
      </w:pPr>
      <w:r w:rsidRPr="00EE66DD">
        <w:rPr>
          <w:lang w:eastAsia="en-AU"/>
        </w:rPr>
        <w:t xml:space="preserve">The HREC requires an amendment to be submitted in eProtocol advising of the change. </w:t>
      </w:r>
      <w:r w:rsidRPr="001767CD">
        <w:rPr>
          <w:lang w:eastAsia="en-AU"/>
        </w:rPr>
        <w:t>If the Principal Investigator continue</w:t>
      </w:r>
      <w:r>
        <w:rPr>
          <w:lang w:eastAsia="en-AU"/>
        </w:rPr>
        <w:t>s</w:t>
      </w:r>
      <w:r w:rsidRPr="001767CD">
        <w:rPr>
          <w:lang w:eastAsia="en-AU"/>
        </w:rPr>
        <w:t xml:space="preserve"> to be responsible for the study</w:t>
      </w:r>
      <w:r w:rsidR="00D60F74">
        <w:rPr>
          <w:lang w:eastAsia="en-AU"/>
        </w:rPr>
        <w:t xml:space="preserve"> </w:t>
      </w:r>
      <w:r w:rsidR="006C7339">
        <w:rPr>
          <w:lang w:eastAsia="en-AU"/>
        </w:rPr>
        <w:t>and is to continue being listed on any approval letters during this period</w:t>
      </w:r>
      <w:r w:rsidRPr="001767CD">
        <w:rPr>
          <w:lang w:eastAsia="en-AU"/>
        </w:rPr>
        <w:t>, the application generally does not need to be changed to the temporary Principal Investigator. However, the Principal Investigator and site should consider a range of factors</w:t>
      </w:r>
      <w:r w:rsidR="00927F98">
        <w:rPr>
          <w:lang w:eastAsia="en-AU"/>
        </w:rPr>
        <w:t>,</w:t>
      </w:r>
      <w:r w:rsidR="006C7339">
        <w:rPr>
          <w:lang w:eastAsia="en-AU"/>
        </w:rPr>
        <w:t xml:space="preserve"> and these should be stated on the amendment</w:t>
      </w:r>
      <w:r>
        <w:rPr>
          <w:lang w:eastAsia="en-AU"/>
        </w:rPr>
        <w:t>,</w:t>
      </w:r>
      <w:r w:rsidRPr="001767CD">
        <w:rPr>
          <w:lang w:eastAsia="en-AU"/>
        </w:rPr>
        <w:t xml:space="preserve"> including the following but not limited to: </w:t>
      </w:r>
    </w:p>
    <w:p w14:paraId="3CD49F7B" w14:textId="77777777" w:rsidR="00022FDC" w:rsidRPr="001767CD" w:rsidRDefault="00022FDC" w:rsidP="00927F98">
      <w:pPr>
        <w:pStyle w:val="4-ListBellberry"/>
        <w:rPr>
          <w:lang w:eastAsia="en-AU"/>
        </w:rPr>
      </w:pPr>
      <w:r>
        <w:rPr>
          <w:lang w:eastAsia="en-AU"/>
        </w:rPr>
        <w:t xml:space="preserve">the </w:t>
      </w:r>
      <w:r w:rsidRPr="001767CD">
        <w:rPr>
          <w:lang w:eastAsia="en-AU"/>
        </w:rPr>
        <w:t>phase of the study, for example</w:t>
      </w:r>
      <w:r>
        <w:rPr>
          <w:lang w:eastAsia="en-AU"/>
        </w:rPr>
        <w:t>,</w:t>
      </w:r>
      <w:r w:rsidRPr="001767CD">
        <w:rPr>
          <w:lang w:eastAsia="en-AU"/>
        </w:rPr>
        <w:t xml:space="preserve"> if it is a phase I study and participants are being dosed in this period,</w:t>
      </w:r>
    </w:p>
    <w:p w14:paraId="43F6FFD5" w14:textId="77777777" w:rsidR="00022FDC" w:rsidRDefault="00022FDC" w:rsidP="00927F98">
      <w:pPr>
        <w:pStyle w:val="4-ListBellberry"/>
        <w:rPr>
          <w:lang w:eastAsia="en-AU"/>
        </w:rPr>
      </w:pPr>
      <w:r w:rsidRPr="001767CD">
        <w:rPr>
          <w:lang w:eastAsia="en-AU"/>
        </w:rPr>
        <w:t>if the study is on hold during this period,</w:t>
      </w:r>
    </w:p>
    <w:p w14:paraId="3AF22C4F" w14:textId="51B8B36A" w:rsidR="006C7339" w:rsidRPr="001767CD" w:rsidRDefault="00927F98" w:rsidP="00927F98">
      <w:pPr>
        <w:pStyle w:val="4-ListBellberry"/>
        <w:rPr>
          <w:lang w:eastAsia="en-AU"/>
        </w:rPr>
      </w:pPr>
      <w:r>
        <w:rPr>
          <w:lang w:eastAsia="en-AU"/>
        </w:rPr>
        <w:t>i</w:t>
      </w:r>
      <w:r w:rsidR="006C7339">
        <w:rPr>
          <w:lang w:eastAsia="en-AU"/>
        </w:rPr>
        <w:t>f the study is still recruiting participants</w:t>
      </w:r>
      <w:r>
        <w:rPr>
          <w:lang w:eastAsia="en-AU"/>
        </w:rPr>
        <w:t>,</w:t>
      </w:r>
    </w:p>
    <w:p w14:paraId="75C17986" w14:textId="4CECA6F9" w:rsidR="00022FDC" w:rsidRDefault="00927F98" w:rsidP="00927F98">
      <w:pPr>
        <w:pStyle w:val="4-ListBellberry"/>
        <w:rPr>
          <w:lang w:eastAsia="en-AU"/>
        </w:rPr>
      </w:pPr>
      <w:r>
        <w:rPr>
          <w:lang w:eastAsia="en-AU"/>
        </w:rPr>
        <w:t>i</w:t>
      </w:r>
      <w:r w:rsidR="006C7339">
        <w:rPr>
          <w:lang w:eastAsia="en-AU"/>
        </w:rPr>
        <w:t xml:space="preserve">f </w:t>
      </w:r>
      <w:r w:rsidR="00022FDC" w:rsidRPr="001767CD">
        <w:rPr>
          <w:lang w:eastAsia="en-AU"/>
        </w:rPr>
        <w:t>no assessments of participants will occur during this period – e.g., the participants are in follow</w:t>
      </w:r>
      <w:r w:rsidR="00022FDC">
        <w:rPr>
          <w:lang w:eastAsia="en-AU"/>
        </w:rPr>
        <w:t>-</w:t>
      </w:r>
      <w:r w:rsidR="00022FDC" w:rsidRPr="001767CD">
        <w:rPr>
          <w:lang w:eastAsia="en-AU"/>
        </w:rPr>
        <w:t>up</w:t>
      </w:r>
      <w:r>
        <w:rPr>
          <w:lang w:eastAsia="en-AU"/>
        </w:rPr>
        <w:t>,</w:t>
      </w:r>
      <w:r w:rsidR="00022FDC" w:rsidRPr="001767CD">
        <w:rPr>
          <w:lang w:eastAsia="en-AU"/>
        </w:rPr>
        <w:t xml:space="preserve"> </w:t>
      </w:r>
    </w:p>
    <w:p w14:paraId="6D20F982" w14:textId="64582DF1" w:rsidR="006C7339" w:rsidRPr="00927F98" w:rsidRDefault="00927F98" w:rsidP="00927F98">
      <w:pPr>
        <w:pStyle w:val="4-ListBellberry"/>
        <w:rPr>
          <w:lang w:eastAsia="en-AU"/>
        </w:rPr>
      </w:pPr>
      <w:r>
        <w:rPr>
          <w:lang w:eastAsia="en-AU"/>
        </w:rPr>
        <w:t>h</w:t>
      </w:r>
      <w:r w:rsidR="006C7339">
        <w:rPr>
          <w:lang w:eastAsia="en-AU"/>
        </w:rPr>
        <w:t>ow participants will be informed of this change</w:t>
      </w:r>
      <w:r>
        <w:rPr>
          <w:lang w:eastAsia="en-AU"/>
        </w:rPr>
        <w:t>.</w:t>
      </w:r>
    </w:p>
    <w:p w14:paraId="13803955" w14:textId="3B625DDB" w:rsidR="006C7339" w:rsidRPr="00927F98" w:rsidRDefault="006C7339" w:rsidP="00927F98">
      <w:pPr>
        <w:pStyle w:val="3-NormalBellberry"/>
        <w:rPr>
          <w:lang w:eastAsia="en-AU"/>
        </w:rPr>
      </w:pPr>
      <w:r w:rsidRPr="006C7339">
        <w:rPr>
          <w:lang w:eastAsia="en-AU"/>
        </w:rPr>
        <w:t>If the temporary PI is to take over responsibility for the study and is to be listed on ay approval letters during this period, this must be stated on the amendment and the application updated. In this case, an updated HREC Indemnity will need to be provided prior to approval.</w:t>
      </w:r>
    </w:p>
    <w:p w14:paraId="1BB7B1F6" w14:textId="47B76603" w:rsidR="009A45F6" w:rsidRPr="00927F98" w:rsidRDefault="009A45F6" w:rsidP="00927F98">
      <w:pPr>
        <w:pStyle w:val="3-NormalBellberry"/>
        <w:rPr>
          <w:lang w:eastAsia="en-AU"/>
        </w:rPr>
      </w:pPr>
      <w:r w:rsidRPr="009A45F6">
        <w:rPr>
          <w:lang w:eastAsia="en-AU"/>
        </w:rPr>
        <w:t>An Amendment</w:t>
      </w:r>
      <w:r>
        <w:rPr>
          <w:lang w:eastAsia="en-AU"/>
        </w:rPr>
        <w:t xml:space="preserve"> will need to be submitted advising when the Principal Investigator is resuming responsibility for the study.</w:t>
      </w:r>
    </w:p>
    <w:p w14:paraId="6FF245A8" w14:textId="77777777" w:rsidR="00022FDC" w:rsidRPr="001767CD" w:rsidRDefault="00022FDC" w:rsidP="00927F98">
      <w:pPr>
        <w:pStyle w:val="2-Subheading1Bellberry"/>
      </w:pPr>
      <w:r w:rsidRPr="001767CD">
        <w:t>Approval letters</w:t>
      </w:r>
    </w:p>
    <w:p w14:paraId="6091AC8B" w14:textId="5C062A33" w:rsidR="00022FDC" w:rsidRPr="00927F98" w:rsidRDefault="00022FDC" w:rsidP="00927F98">
      <w:pPr>
        <w:pStyle w:val="3-NormalBellberry"/>
        <w:rPr>
          <w:shd w:val="clear" w:color="auto" w:fill="FFFFFF"/>
        </w:rPr>
      </w:pPr>
      <w:r w:rsidRPr="001767CD">
        <w:rPr>
          <w:shd w:val="clear" w:color="auto" w:fill="FFFFFF"/>
        </w:rPr>
        <w:t>Once the amendment has been approved, a</w:t>
      </w:r>
      <w:r w:rsidR="009A45F6">
        <w:rPr>
          <w:shd w:val="clear" w:color="auto" w:fill="FFFFFF"/>
        </w:rPr>
        <w:t>n email notification will be sent to the Principal Investigator, registered personnel in the application and that of any additional sites included in the approval. A</w:t>
      </w:r>
      <w:r w:rsidRPr="001767CD">
        <w:rPr>
          <w:shd w:val="clear" w:color="auto" w:fill="FFFFFF"/>
        </w:rPr>
        <w:t xml:space="preserve"> copy of the approval letter will be </w:t>
      </w:r>
      <w:r w:rsidR="009A45F6">
        <w:rPr>
          <w:shd w:val="clear" w:color="auto" w:fill="FFFFFF"/>
        </w:rPr>
        <w:t>available in the eProtocol application</w:t>
      </w:r>
      <w:r w:rsidRPr="001767CD">
        <w:rPr>
          <w:shd w:val="clear" w:color="auto" w:fill="FFFFFF"/>
        </w:rPr>
        <w:t>. It will list the approved documents and approved site</w:t>
      </w:r>
      <w:r w:rsidR="001728C8">
        <w:rPr>
          <w:shd w:val="clear" w:color="auto" w:fill="FFFFFF"/>
        </w:rPr>
        <w:t>(</w:t>
      </w:r>
      <w:r w:rsidRPr="001767CD">
        <w:rPr>
          <w:shd w:val="clear" w:color="auto" w:fill="FFFFFF"/>
        </w:rPr>
        <w:t>s</w:t>
      </w:r>
      <w:r w:rsidR="001728C8">
        <w:rPr>
          <w:shd w:val="clear" w:color="auto" w:fill="FFFFFF"/>
        </w:rPr>
        <w:t>)</w:t>
      </w:r>
      <w:r w:rsidRPr="001767CD">
        <w:rPr>
          <w:shd w:val="clear" w:color="auto" w:fill="FFFFFF"/>
        </w:rPr>
        <w:t xml:space="preserve">. Investigators should review the approval letter to ensure the updated documents are listed correctly and are approved at their site. </w:t>
      </w:r>
    </w:p>
    <w:p w14:paraId="4F954070" w14:textId="77777777" w:rsidR="00022FDC" w:rsidRPr="001767CD" w:rsidRDefault="00022FDC" w:rsidP="00927F98">
      <w:pPr>
        <w:pStyle w:val="1-Heading2Bellberry"/>
      </w:pPr>
      <w:r w:rsidRPr="001767CD">
        <w:t>References</w:t>
      </w:r>
    </w:p>
    <w:p w14:paraId="2BD5F0C4" w14:textId="1DBE13B4" w:rsidR="00022FDC" w:rsidRDefault="00022FDC" w:rsidP="00927F98">
      <w:pPr>
        <w:pStyle w:val="3-NormalBellberry"/>
        <w:spacing w:after="0"/>
      </w:pPr>
      <w:r w:rsidRPr="001767CD">
        <w:t>BA F1.1.1 Submission requirements checklist</w:t>
      </w:r>
    </w:p>
    <w:p w14:paraId="7980BDB5" w14:textId="37ED771D" w:rsidR="001728C8" w:rsidRPr="001767CD" w:rsidRDefault="001728C8" w:rsidP="00927F98">
      <w:pPr>
        <w:pStyle w:val="3-NormalBellberry"/>
        <w:spacing w:after="0"/>
      </w:pPr>
      <w:r>
        <w:t>BA F1.1.5</w:t>
      </w:r>
      <w:r w:rsidR="00927F98">
        <w:t xml:space="preserve"> </w:t>
      </w:r>
      <w:r>
        <w:t>eProtocol application questions</w:t>
      </w:r>
    </w:p>
    <w:p w14:paraId="463CA6C3" w14:textId="001C98AC" w:rsidR="00022FDC" w:rsidRDefault="00022FDC" w:rsidP="00927F98">
      <w:pPr>
        <w:pStyle w:val="3-NormalBellberry"/>
        <w:spacing w:after="0"/>
      </w:pPr>
      <w:r w:rsidRPr="00582F6D">
        <w:t>MAR F1.1.6</w:t>
      </w:r>
      <w:r w:rsidR="00927F98">
        <w:t xml:space="preserve"> </w:t>
      </w:r>
      <w:r w:rsidRPr="00F40982">
        <w:t>HREC notification template - change in PI</w:t>
      </w:r>
    </w:p>
    <w:p w14:paraId="1FD66806" w14:textId="4A1A6D0A" w:rsidR="00022FDC" w:rsidRDefault="00022FDC" w:rsidP="00927F98">
      <w:pPr>
        <w:pStyle w:val="3-NormalBellberry"/>
        <w:spacing w:after="0"/>
      </w:pPr>
      <w:r w:rsidRPr="00582F6D">
        <w:t>MAR F1.1.</w:t>
      </w:r>
      <w:r>
        <w:t>7</w:t>
      </w:r>
      <w:r w:rsidR="00927F98">
        <w:t xml:space="preserve"> </w:t>
      </w:r>
      <w:r w:rsidRPr="00F40982">
        <w:t>HREC notification template - change in CPI</w:t>
      </w:r>
    </w:p>
    <w:p w14:paraId="0DBA1456" w14:textId="2EC339B4" w:rsidR="001F3BCA" w:rsidRDefault="001F3BCA" w:rsidP="00927F98">
      <w:pPr>
        <w:pStyle w:val="3-NormalBellberry"/>
        <w:spacing w:after="0"/>
      </w:pPr>
      <w:r>
        <w:t>MAR G2</w:t>
      </w:r>
      <w:r w:rsidR="00927F98">
        <w:t xml:space="preserve"> </w:t>
      </w:r>
      <w:r>
        <w:t>Safety Reporting</w:t>
      </w:r>
    </w:p>
    <w:p w14:paraId="64ECE18B" w14:textId="0DC3E209" w:rsidR="001F3BCA" w:rsidRDefault="001F3BCA" w:rsidP="00927F98">
      <w:pPr>
        <w:pStyle w:val="3-NormalBellberry"/>
        <w:spacing w:after="0"/>
      </w:pPr>
      <w:r>
        <w:t>MAR G3</w:t>
      </w:r>
      <w:r w:rsidR="00927F98">
        <w:t xml:space="preserve"> </w:t>
      </w:r>
      <w:r>
        <w:t>Serious Breaches</w:t>
      </w:r>
    </w:p>
    <w:p w14:paraId="2276A605" w14:textId="77777777" w:rsidR="00581AEB" w:rsidRDefault="00581AEB" w:rsidP="00022FDC">
      <w:pPr>
        <w:spacing w:before="40" w:after="40" w:line="276" w:lineRule="auto"/>
        <w:jc w:val="both"/>
        <w:rPr>
          <w:rFonts w:ascii="Arial" w:hAnsi="Arial" w:cs="Arial"/>
          <w:sz w:val="20"/>
          <w:szCs w:val="20"/>
        </w:rPr>
      </w:pPr>
    </w:p>
    <w:sectPr w:rsidR="00581AEB" w:rsidSect="00C54064">
      <w:headerReference w:type="default" r:id="rId11"/>
      <w:footerReference w:type="default" r:id="rId12"/>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8683" w14:textId="77777777" w:rsidR="00857F00" w:rsidRDefault="00857F00" w:rsidP="008C7742">
      <w:pPr>
        <w:spacing w:after="0" w:line="240" w:lineRule="auto"/>
      </w:pPr>
      <w:r>
        <w:separator/>
      </w:r>
    </w:p>
  </w:endnote>
  <w:endnote w:type="continuationSeparator" w:id="0">
    <w:p w14:paraId="26F3848A" w14:textId="77777777" w:rsidR="00857F00" w:rsidRDefault="00857F00" w:rsidP="008C7742">
      <w:pPr>
        <w:spacing w:after="0" w:line="240" w:lineRule="auto"/>
      </w:pPr>
      <w:r>
        <w:continuationSeparator/>
      </w:r>
    </w:p>
  </w:endnote>
  <w:endnote w:type="continuationNotice" w:id="1">
    <w:p w14:paraId="45EC20DA" w14:textId="77777777" w:rsidR="00857F00" w:rsidRDefault="00857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1D64E32" w:rsidR="007A46E1" w:rsidRPr="00606D34" w:rsidRDefault="00476B14" w:rsidP="001741CA">
    <w:pPr>
      <w:pStyle w:val="Footer"/>
      <w:pBdr>
        <w:top w:val="single" w:sz="18" w:space="1" w:color="FF3232"/>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927F98">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5-22T00:00:00Z">
          <w:dateFormat w:val="d/MM/yyyy"/>
          <w:lid w:val="en-AU"/>
          <w:storeMappedDataAs w:val="dateTime"/>
          <w:calendar w:val="gregorian"/>
        </w:date>
      </w:sdtPr>
      <w:sdtEndPr/>
      <w:sdtContent>
        <w:r w:rsidR="00E77FDA">
          <w:rPr>
            <w:rFonts w:ascii="Arial" w:hAnsi="Arial" w:cs="Arial"/>
            <w:sz w:val="16"/>
            <w:szCs w:val="16"/>
            <w:lang w:val="en-AU"/>
          </w:rPr>
          <w:t>22/05/2026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611120">
          <w:rPr>
            <w:rFonts w:ascii="Arial" w:hAnsi="Arial" w:cs="Arial"/>
            <w:sz w:val="16"/>
            <w:szCs w:val="16"/>
          </w:rPr>
          <w:t>Director of Operations</w:t>
        </w:r>
      </w:sdtContent>
    </w:sdt>
    <w:r w:rsidR="007A46E1" w:rsidRPr="00606D34">
      <w:rPr>
        <w:rFonts w:ascii="Arial" w:hAnsi="Arial" w:cs="Arial"/>
        <w:sz w:val="16"/>
        <w:szCs w:val="16"/>
      </w:rPr>
      <w:tab/>
    </w:r>
    <w:r w:rsidR="00022FDC">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69333" w14:textId="77777777" w:rsidR="00857F00" w:rsidRDefault="00857F00" w:rsidP="008C7742">
      <w:pPr>
        <w:spacing w:after="0" w:line="240" w:lineRule="auto"/>
      </w:pPr>
      <w:r>
        <w:separator/>
      </w:r>
    </w:p>
  </w:footnote>
  <w:footnote w:type="continuationSeparator" w:id="0">
    <w:p w14:paraId="7FEA00CC" w14:textId="77777777" w:rsidR="00857F00" w:rsidRDefault="00857F00" w:rsidP="008C7742">
      <w:pPr>
        <w:spacing w:after="0" w:line="240" w:lineRule="auto"/>
      </w:pPr>
      <w:r>
        <w:continuationSeparator/>
      </w:r>
    </w:p>
  </w:footnote>
  <w:footnote w:type="continuationNotice" w:id="1">
    <w:p w14:paraId="20AA23FA" w14:textId="77777777" w:rsidR="00857F00" w:rsidRDefault="00857F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3232"/>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1084">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3232"/>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7">
            <w:listItem w:value="[Document Category]"/>
          </w:dropDownList>
        </w:sdtPr>
        <w:sdtEndPr/>
        <w:sdtContent>
          <w:tc>
            <w:tcPr>
              <w:tcW w:w="5991" w:type="dxa"/>
            </w:tcPr>
            <w:p w14:paraId="196D097A" w14:textId="42403180" w:rsidR="00BE11F5" w:rsidRPr="00BC0A15" w:rsidRDefault="002E20A5" w:rsidP="005C301B">
              <w:pPr>
                <w:ind w:right="-101"/>
                <w:jc w:val="right"/>
                <w:rPr>
                  <w:rFonts w:ascii="Arial" w:hAnsi="Arial" w:cs="Arial"/>
                  <w:b/>
                  <w:color w:val="FF3232"/>
                  <w:sz w:val="28"/>
                  <w:szCs w:val="24"/>
                </w:rPr>
              </w:pPr>
              <w:r w:rsidRPr="00BC0A15">
                <w:rPr>
                  <w:rFonts w:ascii="Arial" w:hAnsi="Arial" w:cs="Arial"/>
                  <w:b/>
                  <w:color w:val="FF3232"/>
                  <w:sz w:val="28"/>
                  <w:szCs w:val="24"/>
                </w:rPr>
                <w:t>Monitoring Approved Research</w:t>
              </w:r>
            </w:p>
          </w:tc>
        </w:sdtContent>
      </w:sdt>
    </w:tr>
    <w:tr w:rsidR="00BE11F5" w:rsidRPr="001422CA" w14:paraId="3CDA0CEE" w14:textId="77777777" w:rsidTr="00321084">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1084">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0C23EAB3" w:rsidR="00BE11F5" w:rsidRPr="00644A39" w:rsidRDefault="002E20A5" w:rsidP="005C301B">
              <w:pPr>
                <w:ind w:right="-101"/>
                <w:jc w:val="right"/>
                <w:rPr>
                  <w:rFonts w:ascii="Arial" w:hAnsi="Arial" w:cs="Arial"/>
                  <w:bCs/>
                  <w:sz w:val="24"/>
                  <w:szCs w:val="24"/>
                </w:rPr>
              </w:pPr>
              <w:r w:rsidRPr="00644A39">
                <w:rPr>
                  <w:rFonts w:ascii="Arial" w:hAnsi="Arial" w:cs="Arial"/>
                  <w:bCs/>
                  <w:sz w:val="24"/>
                  <w:szCs w:val="24"/>
                </w:rPr>
                <w:t>MAR</w:t>
              </w:r>
              <w:r w:rsidR="00022FDC">
                <w:rPr>
                  <w:rFonts w:ascii="Arial" w:hAnsi="Arial" w:cs="Arial"/>
                  <w:bCs/>
                  <w:sz w:val="24"/>
                  <w:szCs w:val="24"/>
                </w:rPr>
                <w:t xml:space="preserve"> G1</w:t>
              </w:r>
            </w:p>
          </w:tc>
        </w:sdtContent>
      </w:sdt>
    </w:tr>
    <w:tr w:rsidR="00BE11F5" w:rsidRPr="001422CA" w14:paraId="4ACA9C8C" w14:textId="77777777" w:rsidTr="00321084">
      <w:tc>
        <w:tcPr>
          <w:tcW w:w="3648" w:type="dxa"/>
        </w:tcPr>
        <w:p w14:paraId="59B74D37" w14:textId="0E244D10" w:rsidR="00BE11F5" w:rsidRPr="00BC0A15" w:rsidRDefault="00857F00" w:rsidP="00BE11F5">
          <w:pPr>
            <w:spacing w:before="40"/>
            <w:rPr>
              <w:rFonts w:ascii="Arial" w:hAnsi="Arial" w:cs="Arial"/>
              <w:b/>
              <w:color w:val="FF9B00"/>
              <w:sz w:val="24"/>
              <w:szCs w:val="24"/>
            </w:rPr>
          </w:pPr>
          <w:sdt>
            <w:sdtPr>
              <w:rPr>
                <w:rFonts w:ascii="Arial" w:hAnsi="Arial" w:cs="Arial"/>
                <w:b/>
                <w:color w:val="FF3232"/>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89790D">
                <w:rPr>
                  <w:rFonts w:ascii="Arial" w:hAnsi="Arial" w:cs="Arial"/>
                  <w:b/>
                  <w:color w:val="FF3232"/>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1764907C" w:rsidR="00BE11F5" w:rsidRPr="00E2678E" w:rsidRDefault="006C5BAE" w:rsidP="005C301B">
              <w:pPr>
                <w:pStyle w:val="Footer"/>
                <w:tabs>
                  <w:tab w:val="right" w:pos="9749"/>
                </w:tabs>
                <w:ind w:right="-101"/>
                <w:jc w:val="right"/>
                <w:rPr>
                  <w:rFonts w:ascii="Arial" w:hAnsi="Arial" w:cs="Arial"/>
                  <w:b/>
                  <w:sz w:val="24"/>
                  <w:szCs w:val="24"/>
                </w:rPr>
              </w:pPr>
              <w:r>
                <w:rPr>
                  <w:rFonts w:ascii="Arial" w:hAnsi="Arial" w:cs="Arial"/>
                  <w:b/>
                  <w:sz w:val="24"/>
                  <w:szCs w:val="24"/>
                </w:rPr>
                <w:t>Amending approved research - general overview</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3504124B"/>
    <w:multiLevelType w:val="hybridMultilevel"/>
    <w:tmpl w:val="FB5A59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58B4567"/>
    <w:multiLevelType w:val="hybridMultilevel"/>
    <w:tmpl w:val="62CCB1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8500566"/>
    <w:multiLevelType w:val="hybridMultilevel"/>
    <w:tmpl w:val="9F921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55534D"/>
    <w:multiLevelType w:val="hybridMultilevel"/>
    <w:tmpl w:val="5BF2E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C03FFF"/>
    <w:multiLevelType w:val="hybridMultilevel"/>
    <w:tmpl w:val="A1083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DC3B7F"/>
    <w:multiLevelType w:val="hybridMultilevel"/>
    <w:tmpl w:val="4A3A0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9E524F"/>
    <w:multiLevelType w:val="hybridMultilevel"/>
    <w:tmpl w:val="EF96C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3E7E4C"/>
    <w:multiLevelType w:val="hybridMultilevel"/>
    <w:tmpl w:val="1458F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ED4DAF"/>
    <w:multiLevelType w:val="hybridMultilevel"/>
    <w:tmpl w:val="26E81FD6"/>
    <w:lvl w:ilvl="0" w:tplc="0C090011">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55DA51CF"/>
    <w:multiLevelType w:val="hybridMultilevel"/>
    <w:tmpl w:val="547C8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0B7ABC"/>
    <w:multiLevelType w:val="hybridMultilevel"/>
    <w:tmpl w:val="86447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2B63254"/>
    <w:multiLevelType w:val="hybridMultilevel"/>
    <w:tmpl w:val="F6E2C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8E52A8"/>
    <w:multiLevelType w:val="hybridMultilevel"/>
    <w:tmpl w:val="566A8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A71DF6"/>
    <w:multiLevelType w:val="hybridMultilevel"/>
    <w:tmpl w:val="2948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2C11BF"/>
    <w:multiLevelType w:val="hybridMultilevel"/>
    <w:tmpl w:val="F5F6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71191F"/>
    <w:multiLevelType w:val="hybridMultilevel"/>
    <w:tmpl w:val="03041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807739"/>
    <w:multiLevelType w:val="hybridMultilevel"/>
    <w:tmpl w:val="13589346"/>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8" w15:restartNumberingAfterBreak="0">
    <w:nsid w:val="7F05325F"/>
    <w:multiLevelType w:val="hybridMultilevel"/>
    <w:tmpl w:val="41108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3694007">
    <w:abstractNumId w:val="5"/>
  </w:num>
  <w:num w:numId="2" w16cid:durableId="1318878874">
    <w:abstractNumId w:val="17"/>
  </w:num>
  <w:num w:numId="3" w16cid:durableId="128672149">
    <w:abstractNumId w:val="2"/>
  </w:num>
  <w:num w:numId="4" w16cid:durableId="2056661540">
    <w:abstractNumId w:val="14"/>
  </w:num>
  <w:num w:numId="5" w16cid:durableId="1398744678">
    <w:abstractNumId w:val="18"/>
  </w:num>
  <w:num w:numId="6" w16cid:durableId="1859541861">
    <w:abstractNumId w:val="16"/>
  </w:num>
  <w:num w:numId="7" w16cid:durableId="1916552737">
    <w:abstractNumId w:val="4"/>
  </w:num>
  <w:num w:numId="8" w16cid:durableId="870922312">
    <w:abstractNumId w:val="3"/>
  </w:num>
  <w:num w:numId="9" w16cid:durableId="1918786569">
    <w:abstractNumId w:val="13"/>
  </w:num>
  <w:num w:numId="10" w16cid:durableId="31930559">
    <w:abstractNumId w:val="10"/>
  </w:num>
  <w:num w:numId="11" w16cid:durableId="738208820">
    <w:abstractNumId w:val="6"/>
  </w:num>
  <w:num w:numId="12" w16cid:durableId="2021348584">
    <w:abstractNumId w:val="12"/>
  </w:num>
  <w:num w:numId="13" w16cid:durableId="125659403">
    <w:abstractNumId w:val="8"/>
  </w:num>
  <w:num w:numId="14" w16cid:durableId="664430753">
    <w:abstractNumId w:val="7"/>
  </w:num>
  <w:num w:numId="15" w16cid:durableId="896598361">
    <w:abstractNumId w:val="15"/>
  </w:num>
  <w:num w:numId="16" w16cid:durableId="1690981415">
    <w:abstractNumId w:val="1"/>
  </w:num>
  <w:num w:numId="17" w16cid:durableId="1469737903">
    <w:abstractNumId w:val="11"/>
  </w:num>
  <w:num w:numId="18" w16cid:durableId="1658268936">
    <w:abstractNumId w:val="0"/>
  </w:num>
  <w:num w:numId="19" w16cid:durableId="907861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2FDC"/>
    <w:rsid w:val="000241C2"/>
    <w:rsid w:val="0002716D"/>
    <w:rsid w:val="00045BFE"/>
    <w:rsid w:val="00054C27"/>
    <w:rsid w:val="00057240"/>
    <w:rsid w:val="00070E03"/>
    <w:rsid w:val="00085469"/>
    <w:rsid w:val="000C1502"/>
    <w:rsid w:val="000C630A"/>
    <w:rsid w:val="000E22DC"/>
    <w:rsid w:val="000E3B45"/>
    <w:rsid w:val="000E6D60"/>
    <w:rsid w:val="00100772"/>
    <w:rsid w:val="001024A0"/>
    <w:rsid w:val="001026A6"/>
    <w:rsid w:val="00103321"/>
    <w:rsid w:val="00125914"/>
    <w:rsid w:val="001422CA"/>
    <w:rsid w:val="00151518"/>
    <w:rsid w:val="001728C8"/>
    <w:rsid w:val="001741CA"/>
    <w:rsid w:val="00176E5E"/>
    <w:rsid w:val="0017775F"/>
    <w:rsid w:val="001833FE"/>
    <w:rsid w:val="001866A6"/>
    <w:rsid w:val="001A6015"/>
    <w:rsid w:val="001A6A00"/>
    <w:rsid w:val="001A6BE8"/>
    <w:rsid w:val="001A7C3C"/>
    <w:rsid w:val="001C0741"/>
    <w:rsid w:val="001C6C8C"/>
    <w:rsid w:val="001D1BDA"/>
    <w:rsid w:val="001E2D4B"/>
    <w:rsid w:val="001F3BCA"/>
    <w:rsid w:val="001F6418"/>
    <w:rsid w:val="002235BA"/>
    <w:rsid w:val="00225C50"/>
    <w:rsid w:val="00235FAD"/>
    <w:rsid w:val="0025104F"/>
    <w:rsid w:val="002566F3"/>
    <w:rsid w:val="00286FFC"/>
    <w:rsid w:val="00295404"/>
    <w:rsid w:val="002A6C68"/>
    <w:rsid w:val="002C0349"/>
    <w:rsid w:val="002E20A5"/>
    <w:rsid w:val="002E253D"/>
    <w:rsid w:val="002E5998"/>
    <w:rsid w:val="00300924"/>
    <w:rsid w:val="00303069"/>
    <w:rsid w:val="0031509D"/>
    <w:rsid w:val="00321084"/>
    <w:rsid w:val="00323057"/>
    <w:rsid w:val="00326120"/>
    <w:rsid w:val="0035342E"/>
    <w:rsid w:val="00355A89"/>
    <w:rsid w:val="003576CD"/>
    <w:rsid w:val="00373F10"/>
    <w:rsid w:val="0038221B"/>
    <w:rsid w:val="003908EF"/>
    <w:rsid w:val="003D4C1A"/>
    <w:rsid w:val="003E0A90"/>
    <w:rsid w:val="003E68EE"/>
    <w:rsid w:val="003F32F9"/>
    <w:rsid w:val="00405CF8"/>
    <w:rsid w:val="00424018"/>
    <w:rsid w:val="004315C5"/>
    <w:rsid w:val="00440161"/>
    <w:rsid w:val="00462FBA"/>
    <w:rsid w:val="00476B14"/>
    <w:rsid w:val="004944AB"/>
    <w:rsid w:val="004950C0"/>
    <w:rsid w:val="004B2C6C"/>
    <w:rsid w:val="004C46E6"/>
    <w:rsid w:val="004C68A4"/>
    <w:rsid w:val="004D2744"/>
    <w:rsid w:val="004D5208"/>
    <w:rsid w:val="005009FA"/>
    <w:rsid w:val="00516B9D"/>
    <w:rsid w:val="00543C95"/>
    <w:rsid w:val="00562339"/>
    <w:rsid w:val="00565DF2"/>
    <w:rsid w:val="00567F38"/>
    <w:rsid w:val="00581AEB"/>
    <w:rsid w:val="00586CE5"/>
    <w:rsid w:val="00593905"/>
    <w:rsid w:val="005A3D53"/>
    <w:rsid w:val="005B2CDF"/>
    <w:rsid w:val="005C301B"/>
    <w:rsid w:val="005D0AA7"/>
    <w:rsid w:val="005D7223"/>
    <w:rsid w:val="005E53BA"/>
    <w:rsid w:val="005F53A6"/>
    <w:rsid w:val="00602B89"/>
    <w:rsid w:val="006032E5"/>
    <w:rsid w:val="00606D34"/>
    <w:rsid w:val="00611120"/>
    <w:rsid w:val="006111C7"/>
    <w:rsid w:val="006163F0"/>
    <w:rsid w:val="00635D20"/>
    <w:rsid w:val="00644A39"/>
    <w:rsid w:val="00645381"/>
    <w:rsid w:val="00645FF4"/>
    <w:rsid w:val="00657EEC"/>
    <w:rsid w:val="00664F89"/>
    <w:rsid w:val="0066644D"/>
    <w:rsid w:val="006763D7"/>
    <w:rsid w:val="00682B00"/>
    <w:rsid w:val="00684039"/>
    <w:rsid w:val="006A6B40"/>
    <w:rsid w:val="006B3B96"/>
    <w:rsid w:val="006C5BAE"/>
    <w:rsid w:val="006C7339"/>
    <w:rsid w:val="006D192F"/>
    <w:rsid w:val="006D1BD3"/>
    <w:rsid w:val="006D3342"/>
    <w:rsid w:val="006E47EE"/>
    <w:rsid w:val="007038FC"/>
    <w:rsid w:val="00726E98"/>
    <w:rsid w:val="00735C9E"/>
    <w:rsid w:val="00745D8A"/>
    <w:rsid w:val="00750950"/>
    <w:rsid w:val="00752B98"/>
    <w:rsid w:val="00764244"/>
    <w:rsid w:val="00774DC4"/>
    <w:rsid w:val="007933C2"/>
    <w:rsid w:val="007A46E1"/>
    <w:rsid w:val="007D59F5"/>
    <w:rsid w:val="007D6C95"/>
    <w:rsid w:val="007E17F0"/>
    <w:rsid w:val="007E7F4C"/>
    <w:rsid w:val="007F5E21"/>
    <w:rsid w:val="00821989"/>
    <w:rsid w:val="008239C2"/>
    <w:rsid w:val="008267C5"/>
    <w:rsid w:val="00857F00"/>
    <w:rsid w:val="00883157"/>
    <w:rsid w:val="008858A8"/>
    <w:rsid w:val="0089790D"/>
    <w:rsid w:val="008B6541"/>
    <w:rsid w:val="008C40E9"/>
    <w:rsid w:val="008C4314"/>
    <w:rsid w:val="008C7742"/>
    <w:rsid w:val="008E2BBE"/>
    <w:rsid w:val="008E4A72"/>
    <w:rsid w:val="008E5CAD"/>
    <w:rsid w:val="00927F98"/>
    <w:rsid w:val="00930DCF"/>
    <w:rsid w:val="00942051"/>
    <w:rsid w:val="00965184"/>
    <w:rsid w:val="00970C02"/>
    <w:rsid w:val="00976D6D"/>
    <w:rsid w:val="00985393"/>
    <w:rsid w:val="009957C8"/>
    <w:rsid w:val="009A45F6"/>
    <w:rsid w:val="009B3E23"/>
    <w:rsid w:val="009C1D8F"/>
    <w:rsid w:val="009C5318"/>
    <w:rsid w:val="009D429D"/>
    <w:rsid w:val="009E6693"/>
    <w:rsid w:val="00A01F71"/>
    <w:rsid w:val="00A053AC"/>
    <w:rsid w:val="00A07B69"/>
    <w:rsid w:val="00A07F7E"/>
    <w:rsid w:val="00A278AD"/>
    <w:rsid w:val="00A55A67"/>
    <w:rsid w:val="00A56038"/>
    <w:rsid w:val="00A719F7"/>
    <w:rsid w:val="00AB4925"/>
    <w:rsid w:val="00AC52A7"/>
    <w:rsid w:val="00AD1959"/>
    <w:rsid w:val="00AD373A"/>
    <w:rsid w:val="00AD57FE"/>
    <w:rsid w:val="00AE0928"/>
    <w:rsid w:val="00AF218A"/>
    <w:rsid w:val="00B100E7"/>
    <w:rsid w:val="00B3032B"/>
    <w:rsid w:val="00B342E1"/>
    <w:rsid w:val="00B63D7F"/>
    <w:rsid w:val="00B643C0"/>
    <w:rsid w:val="00B74872"/>
    <w:rsid w:val="00B80071"/>
    <w:rsid w:val="00B85E54"/>
    <w:rsid w:val="00B952A8"/>
    <w:rsid w:val="00B96823"/>
    <w:rsid w:val="00BA0F17"/>
    <w:rsid w:val="00BB03E7"/>
    <w:rsid w:val="00BB1A8A"/>
    <w:rsid w:val="00BB517F"/>
    <w:rsid w:val="00BC0A15"/>
    <w:rsid w:val="00BC1498"/>
    <w:rsid w:val="00BD14D6"/>
    <w:rsid w:val="00BD1CDF"/>
    <w:rsid w:val="00BE11F5"/>
    <w:rsid w:val="00BF4AF3"/>
    <w:rsid w:val="00C10D08"/>
    <w:rsid w:val="00C306AF"/>
    <w:rsid w:val="00C34E7D"/>
    <w:rsid w:val="00C352D5"/>
    <w:rsid w:val="00C375A2"/>
    <w:rsid w:val="00C54064"/>
    <w:rsid w:val="00C81D4D"/>
    <w:rsid w:val="00C95B90"/>
    <w:rsid w:val="00CC04D2"/>
    <w:rsid w:val="00CE19AE"/>
    <w:rsid w:val="00CF40E6"/>
    <w:rsid w:val="00D0428B"/>
    <w:rsid w:val="00D16447"/>
    <w:rsid w:val="00D30FDF"/>
    <w:rsid w:val="00D35712"/>
    <w:rsid w:val="00D439D0"/>
    <w:rsid w:val="00D44CD3"/>
    <w:rsid w:val="00D4730D"/>
    <w:rsid w:val="00D532C2"/>
    <w:rsid w:val="00D60F74"/>
    <w:rsid w:val="00D7152C"/>
    <w:rsid w:val="00D842A1"/>
    <w:rsid w:val="00D9130F"/>
    <w:rsid w:val="00DA5408"/>
    <w:rsid w:val="00DB594D"/>
    <w:rsid w:val="00DF0100"/>
    <w:rsid w:val="00DF28F2"/>
    <w:rsid w:val="00DF374F"/>
    <w:rsid w:val="00E076B8"/>
    <w:rsid w:val="00E25D2C"/>
    <w:rsid w:val="00E2678E"/>
    <w:rsid w:val="00E41133"/>
    <w:rsid w:val="00E43864"/>
    <w:rsid w:val="00E5121F"/>
    <w:rsid w:val="00E64E37"/>
    <w:rsid w:val="00E715F6"/>
    <w:rsid w:val="00E77FDA"/>
    <w:rsid w:val="00EB1AE6"/>
    <w:rsid w:val="00EB2B32"/>
    <w:rsid w:val="00ED2CD6"/>
    <w:rsid w:val="00EF19C4"/>
    <w:rsid w:val="00F00BFD"/>
    <w:rsid w:val="00F06C78"/>
    <w:rsid w:val="00F3107B"/>
    <w:rsid w:val="00F43233"/>
    <w:rsid w:val="00F54BBF"/>
    <w:rsid w:val="00F62E6E"/>
    <w:rsid w:val="00F91615"/>
    <w:rsid w:val="00FA7473"/>
    <w:rsid w:val="00FB6477"/>
    <w:rsid w:val="00FC5BDB"/>
    <w:rsid w:val="00FD7C70"/>
    <w:rsid w:val="0F47AF5C"/>
    <w:rsid w:val="2DD5FD5B"/>
    <w:rsid w:val="33C46B75"/>
    <w:rsid w:val="5E7F5770"/>
    <w:rsid w:val="6C7900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7FDA"/>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77FDA"/>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FDA"/>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022FDC"/>
    <w:pPr>
      <w:spacing w:after="0" w:line="240" w:lineRule="auto"/>
      <w:ind w:left="720"/>
    </w:pPr>
    <w:rPr>
      <w:rFonts w:ascii="Verdana" w:eastAsia="Times New Roman" w:hAnsi="Verdana" w:cs="Times New Roman"/>
      <w:sz w:val="20"/>
      <w:szCs w:val="24"/>
      <w:lang w:val="en-AU"/>
    </w:rPr>
  </w:style>
  <w:style w:type="character" w:styleId="UnresolvedMention">
    <w:name w:val="Unresolved Mention"/>
    <w:basedOn w:val="DefaultParagraphFont"/>
    <w:uiPriority w:val="99"/>
    <w:semiHidden/>
    <w:rsid w:val="001A6A00"/>
    <w:rPr>
      <w:color w:val="605E5C"/>
      <w:shd w:val="clear" w:color="auto" w:fill="E1DFDD"/>
    </w:rPr>
  </w:style>
  <w:style w:type="paragraph" w:styleId="Revision">
    <w:name w:val="Revision"/>
    <w:hidden/>
    <w:uiPriority w:val="99"/>
    <w:semiHidden/>
    <w:rsid w:val="006C5BAE"/>
    <w:pPr>
      <w:spacing w:after="0" w:line="240" w:lineRule="auto"/>
    </w:pPr>
  </w:style>
  <w:style w:type="paragraph" w:customStyle="1" w:styleId="1-Heading2Bellberry">
    <w:name w:val="1 - Heading 2 (Bellberry)"/>
    <w:basedOn w:val="Heading1"/>
    <w:next w:val="Normal"/>
    <w:link w:val="1-Heading2BellberryChar"/>
    <w:autoRedefine/>
    <w:qFormat/>
    <w:rsid w:val="00E77FDA"/>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E77FDA"/>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927F98"/>
    <w:pPr>
      <w:spacing w:before="24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927F98"/>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927F98"/>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E77FDA"/>
    <w:pPr>
      <w:numPr>
        <w:numId w:val="18"/>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E77FDA"/>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069C0"/>
    <w:rsid w:val="00135ECB"/>
    <w:rsid w:val="00176E5E"/>
    <w:rsid w:val="001A7C3C"/>
    <w:rsid w:val="001B2651"/>
    <w:rsid w:val="001E0972"/>
    <w:rsid w:val="002401B1"/>
    <w:rsid w:val="00276DEA"/>
    <w:rsid w:val="002E126E"/>
    <w:rsid w:val="0031219E"/>
    <w:rsid w:val="0031509D"/>
    <w:rsid w:val="00336AF6"/>
    <w:rsid w:val="00393FF5"/>
    <w:rsid w:val="003D4C1A"/>
    <w:rsid w:val="003E0A90"/>
    <w:rsid w:val="003E7BC8"/>
    <w:rsid w:val="00424018"/>
    <w:rsid w:val="004567F9"/>
    <w:rsid w:val="00484A80"/>
    <w:rsid w:val="004944AB"/>
    <w:rsid w:val="004B2C6C"/>
    <w:rsid w:val="00522161"/>
    <w:rsid w:val="00551DA2"/>
    <w:rsid w:val="005B2CDF"/>
    <w:rsid w:val="005D2A37"/>
    <w:rsid w:val="006A2CDC"/>
    <w:rsid w:val="006D1BD3"/>
    <w:rsid w:val="006E3DBE"/>
    <w:rsid w:val="00745D8A"/>
    <w:rsid w:val="007775A8"/>
    <w:rsid w:val="007E21F2"/>
    <w:rsid w:val="00836BB0"/>
    <w:rsid w:val="008A30CC"/>
    <w:rsid w:val="008A37E3"/>
    <w:rsid w:val="00974242"/>
    <w:rsid w:val="00986627"/>
    <w:rsid w:val="009A0F52"/>
    <w:rsid w:val="00A26D48"/>
    <w:rsid w:val="00A46229"/>
    <w:rsid w:val="00A83D8E"/>
    <w:rsid w:val="00AD2394"/>
    <w:rsid w:val="00BE43BF"/>
    <w:rsid w:val="00C67C69"/>
    <w:rsid w:val="00D02D7E"/>
    <w:rsid w:val="00D87080"/>
    <w:rsid w:val="00DB594D"/>
    <w:rsid w:val="00DF374F"/>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2028-05-21T14:30:00+00:00</Future_x0020_Review_x0020_Date>
    <Team xmlns="7ddcbadc-d3de-48fa-832c-2c9760052782">6</Team>
    <Approval_x0020_Status xmlns="7ddcbadc-d3de-48fa-832c-2c9760052782">Approved</Approval_x0020_Status>
    <Document_x0020_Type xmlns="7ddcbadc-d3de-48fa-832c-2c9760052782">3</Document_x0020_Type>
    <Document_x0020_ID xmlns="7ddcbadc-d3de-48fa-832c-2c9760052782">MAR G1</Document_x0020_ID>
    <Document_x0020_Title xmlns="7ddcbadc-d3de-48fa-832c-2c9760052782">Amending approved research - general overview</Document_x0020_Title>
    <Version_x0020_Number xmlns="7ddcbadc-d3de-48fa-832c-2c9760052782">29</Version_x0020_Number>
    <Document_x0020_Category xmlns="7ddcbadc-d3de-48fa-832c-2c9760052782">7</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3610214E-45BE-43ED-BF3E-BE392023B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25</cp:revision>
  <dcterms:created xsi:type="dcterms:W3CDTF">2023-11-05T06:27:00Z</dcterms:created>
  <dcterms:modified xsi:type="dcterms:W3CDTF">2026-06-16T00:53:00Z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PDF</vt:lpwstr>
  </property>
  <property fmtid="{D5CDD505-2E9C-101B-9397-08002B2CF9AE}" pid="9" name="LastSubmitter">
    <vt:lpwstr>24</vt:lpwstr>
  </property>
</Properties>
</file>