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9678D" w14:textId="77777777" w:rsidR="007F766B" w:rsidRPr="00EA7FEB" w:rsidRDefault="007F766B" w:rsidP="007F766B">
      <w:pPr>
        <w:pStyle w:val="1-Heading2Bellberry"/>
      </w:pPr>
      <w:bookmarkStart w:id="0" w:name="_Toc207361936"/>
      <w:r w:rsidRPr="00EA7FEB">
        <w:t>Purpose</w:t>
      </w:r>
      <w:bookmarkEnd w:id="0"/>
      <w:r w:rsidRPr="00EA7FEB">
        <w:t xml:space="preserve"> </w:t>
      </w:r>
    </w:p>
    <w:p w14:paraId="1C4652CF" w14:textId="77777777" w:rsidR="007F766B" w:rsidRPr="00EA7FEB" w:rsidRDefault="007F766B" w:rsidP="007F766B">
      <w:pPr>
        <w:pStyle w:val="3-NormalBellberry"/>
      </w:pPr>
      <w:r w:rsidRPr="00EA7FEB">
        <w:t>This guidance document aims to give an overview of the review pathways available for human research that involves lower risk or higher risk.</w:t>
      </w:r>
    </w:p>
    <w:p w14:paraId="43B43189" w14:textId="77777777" w:rsidR="007F766B" w:rsidRPr="00EA7FEB" w:rsidRDefault="007F766B" w:rsidP="007F766B">
      <w:pPr>
        <w:pStyle w:val="1-Heading2Bellberry"/>
      </w:pPr>
      <w:bookmarkStart w:id="1" w:name="_Toc207361937"/>
      <w:r w:rsidRPr="00EA7FEB">
        <w:t>Definitions</w:t>
      </w:r>
      <w:bookmarkEnd w:id="1"/>
      <w:r>
        <w:tab/>
      </w:r>
    </w:p>
    <w:p w14:paraId="72DD35CD" w14:textId="77777777" w:rsidR="007F766B" w:rsidRPr="00EA7FEB" w:rsidRDefault="007F766B" w:rsidP="007F766B">
      <w:pPr>
        <w:pStyle w:val="3-NormalBellberry"/>
      </w:pPr>
      <w:r w:rsidRPr="00EA7FEB">
        <w:rPr>
          <w:b/>
          <w:i/>
        </w:rPr>
        <w:t xml:space="preserve">ARTG: </w:t>
      </w:r>
      <w:r w:rsidRPr="00EA7FEB">
        <w:t>Australian Register of Therapeutic Goods.</w:t>
      </w:r>
      <w:r w:rsidRPr="00EA7FEB">
        <w:tab/>
      </w:r>
    </w:p>
    <w:p w14:paraId="7DB30702" w14:textId="77777777" w:rsidR="007F766B" w:rsidRPr="00EA7FEB" w:rsidRDefault="007F766B" w:rsidP="007F766B">
      <w:pPr>
        <w:pStyle w:val="3-NormalBellberry"/>
        <w:rPr>
          <w:lang w:eastAsia="en-AU"/>
        </w:rPr>
      </w:pPr>
      <w:r w:rsidRPr="00EA7FEB">
        <w:rPr>
          <w:b/>
          <w:i/>
        </w:rPr>
        <w:t xml:space="preserve">Identifiable data: </w:t>
      </w:r>
      <w:r w:rsidRPr="00EA7FEB">
        <w:rPr>
          <w:lang w:eastAsia="en-AU"/>
        </w:rPr>
        <w:t>When the identity of a specific individual can reasonably be ascertained the data is referred to as “identifiable data”. Examples of identifiers may include name, date of birth, address, postcode (particularly small sets of data or small districts).</w:t>
      </w:r>
    </w:p>
    <w:p w14:paraId="7F05B769" w14:textId="77777777" w:rsidR="007F766B" w:rsidRPr="00EA7FEB" w:rsidRDefault="007F766B" w:rsidP="007F766B">
      <w:pPr>
        <w:pStyle w:val="3-NormalBellberry"/>
      </w:pPr>
      <w:r w:rsidRPr="00EA7FEB">
        <w:rPr>
          <w:b/>
          <w:bCs/>
          <w:i/>
          <w:iCs/>
        </w:rPr>
        <w:t>IVD:</w:t>
      </w:r>
      <w:r w:rsidRPr="00EA7FEB">
        <w:rPr>
          <w:b/>
          <w:bCs/>
        </w:rPr>
        <w:t xml:space="preserve"> </w:t>
      </w:r>
      <w:r w:rsidRPr="00EA7FEB">
        <w:t>In vitro diagnostic device.</w:t>
      </w:r>
    </w:p>
    <w:p w14:paraId="31EDE6FA" w14:textId="4DA53A4B" w:rsidR="007F766B" w:rsidRPr="00EA7FEB" w:rsidRDefault="007F766B" w:rsidP="007F766B">
      <w:pPr>
        <w:pStyle w:val="3-NormalBellberry"/>
        <w:rPr>
          <w:lang w:eastAsia="en-AU"/>
        </w:rPr>
      </w:pPr>
      <w:r w:rsidRPr="00EA7FEB">
        <w:rPr>
          <w:b/>
          <w:i/>
          <w:lang w:eastAsia="en-AU"/>
        </w:rPr>
        <w:t xml:space="preserve">Non-identifiable </w:t>
      </w:r>
      <w:proofErr w:type="gramStart"/>
      <w:r w:rsidRPr="00EA7FEB">
        <w:rPr>
          <w:b/>
          <w:i/>
          <w:lang w:eastAsia="en-AU"/>
        </w:rPr>
        <w:t>data:</w:t>
      </w:r>
      <w:proofErr w:type="gramEnd"/>
      <w:r w:rsidRPr="00EA7FEB">
        <w:rPr>
          <w:b/>
          <w:i/>
          <w:lang w:eastAsia="en-AU"/>
        </w:rPr>
        <w:t xml:space="preserve"> </w:t>
      </w:r>
      <w:r w:rsidRPr="00EA7FEB">
        <w:rPr>
          <w:lang w:eastAsia="en-AU"/>
        </w:rPr>
        <w:t>includes the following: data that has never been labelled with individual identifiers; data that has had the identifiers permanently removed in such a way as to ensure no specific individual can be identified.</w:t>
      </w:r>
    </w:p>
    <w:p w14:paraId="6582E3F4" w14:textId="77777777" w:rsidR="007F766B" w:rsidRPr="00EA7FEB" w:rsidRDefault="007F766B" w:rsidP="007F766B">
      <w:pPr>
        <w:pStyle w:val="3-NormalBellberry"/>
        <w:rPr>
          <w:shd w:val="clear" w:color="auto" w:fill="FFFFFF"/>
        </w:rPr>
      </w:pPr>
      <w:r w:rsidRPr="00EA7FEB">
        <w:rPr>
          <w:b/>
          <w:i/>
        </w:rPr>
        <w:t xml:space="preserve">Re-identifiable data: </w:t>
      </w:r>
      <w:r w:rsidRPr="00EA7FEB">
        <w:t>(potentially identifiable data): d</w:t>
      </w:r>
      <w:r w:rsidRPr="00EA7FEB">
        <w:rPr>
          <w:shd w:val="clear" w:color="auto" w:fill="FFFFFF"/>
        </w:rPr>
        <w:t>ata may have identifiers removed and replaced by a code (including but not limited to UR numbers). In such cases it is possible to use the code to re-identify the person to whom the data relates. In these cases, the data are referred to as “potentially identifiable”.</w:t>
      </w:r>
    </w:p>
    <w:p w14:paraId="049FD80F" w14:textId="77777777" w:rsidR="007F766B" w:rsidRPr="00EA7FEB" w:rsidRDefault="007F766B" w:rsidP="007F766B">
      <w:pPr>
        <w:pStyle w:val="3-NormalBellberry"/>
      </w:pPr>
      <w:r w:rsidRPr="00EA7FEB">
        <w:rPr>
          <w:b/>
          <w:i/>
        </w:rPr>
        <w:t xml:space="preserve">TGA: </w:t>
      </w:r>
      <w:r w:rsidRPr="00EA7FEB">
        <w:t xml:space="preserve">Therapeutic Goods Administration. </w:t>
      </w:r>
    </w:p>
    <w:p w14:paraId="711E9350" w14:textId="77777777" w:rsidR="007F766B" w:rsidRPr="00EA7FEB" w:rsidRDefault="007F766B" w:rsidP="007F766B">
      <w:pPr>
        <w:pStyle w:val="3-NormalBellberry"/>
        <w:rPr>
          <w:color w:val="000000"/>
        </w:rPr>
      </w:pPr>
      <w:r w:rsidRPr="00EA7FEB">
        <w:rPr>
          <w:b/>
          <w:bCs/>
          <w:i/>
          <w:iCs/>
          <w:color w:val="000000"/>
        </w:rPr>
        <w:t>Therapeutic goods:</w:t>
      </w:r>
      <w:r w:rsidRPr="00EA7FEB">
        <w:rPr>
          <w:color w:val="000000"/>
        </w:rPr>
        <w:t xml:space="preserve"> Include drugs, devices, and biologics, and are broadly defined as products for use in humans in connection with:</w:t>
      </w:r>
    </w:p>
    <w:p w14:paraId="3D065F3F" w14:textId="77777777" w:rsidR="007F766B" w:rsidRPr="00EA7FEB" w:rsidRDefault="007F766B" w:rsidP="007F766B">
      <w:pPr>
        <w:pStyle w:val="4-ListBellberry"/>
        <w:numPr>
          <w:ilvl w:val="0"/>
          <w:numId w:val="16"/>
        </w:numPr>
      </w:pPr>
      <w:r w:rsidRPr="00EA7FEB">
        <w:t>preventing, diagnosing, curing or alleviating a disease, ailment, defect or injury</w:t>
      </w:r>
    </w:p>
    <w:p w14:paraId="3880D61E" w14:textId="77777777" w:rsidR="007F766B" w:rsidRPr="00EA7FEB" w:rsidRDefault="007F766B" w:rsidP="007F766B">
      <w:pPr>
        <w:pStyle w:val="4-ListBellberry"/>
        <w:numPr>
          <w:ilvl w:val="0"/>
          <w:numId w:val="16"/>
        </w:numPr>
      </w:pPr>
      <w:r w:rsidRPr="00EA7FEB">
        <w:t>influencing, inhibiting or modifying a physiological process</w:t>
      </w:r>
    </w:p>
    <w:p w14:paraId="41A31BC2" w14:textId="77777777" w:rsidR="007F766B" w:rsidRPr="00EA7FEB" w:rsidRDefault="007F766B" w:rsidP="007F766B">
      <w:pPr>
        <w:pStyle w:val="4-ListBellberry"/>
        <w:numPr>
          <w:ilvl w:val="0"/>
          <w:numId w:val="16"/>
        </w:numPr>
      </w:pPr>
      <w:r w:rsidRPr="00EA7FEB">
        <w:t>testing the susceptibility of persons to a disease or ailment</w:t>
      </w:r>
    </w:p>
    <w:p w14:paraId="296CB9AB" w14:textId="77777777" w:rsidR="007F766B" w:rsidRPr="00EA7FEB" w:rsidRDefault="007F766B" w:rsidP="007F766B">
      <w:pPr>
        <w:pStyle w:val="4-ListBellberry"/>
        <w:numPr>
          <w:ilvl w:val="0"/>
          <w:numId w:val="16"/>
        </w:numPr>
      </w:pPr>
      <w:r w:rsidRPr="00EA7FEB">
        <w:t>influencing, controlling or preventing conception</w:t>
      </w:r>
    </w:p>
    <w:p w14:paraId="4B1BA6F1" w14:textId="77777777" w:rsidR="007F766B" w:rsidRDefault="007F766B" w:rsidP="007F766B">
      <w:pPr>
        <w:pStyle w:val="4-ListBellberry"/>
        <w:numPr>
          <w:ilvl w:val="0"/>
          <w:numId w:val="16"/>
        </w:numPr>
      </w:pPr>
      <w:r w:rsidRPr="00EA7FEB">
        <w:t>testing for pregnancy.</w:t>
      </w:r>
    </w:p>
    <w:p w14:paraId="7ED847B8" w14:textId="77777777" w:rsidR="007F766B" w:rsidRPr="007F766B" w:rsidRDefault="007F766B" w:rsidP="007F766B">
      <w:pPr>
        <w:pStyle w:val="3-NormalBellberry"/>
        <w:rPr>
          <w:b/>
          <w:bCs/>
        </w:rPr>
      </w:pPr>
      <w:r w:rsidRPr="007F766B">
        <w:rPr>
          <w:b/>
          <w:bCs/>
        </w:rPr>
        <w:t xml:space="preserve">Unapproved therapeutic good: </w:t>
      </w:r>
    </w:p>
    <w:p w14:paraId="4A4450DC" w14:textId="77777777" w:rsidR="007F766B" w:rsidRPr="00EA7FEB" w:rsidRDefault="007F766B" w:rsidP="007F766B">
      <w:pPr>
        <w:pStyle w:val="4-ListBellberry"/>
        <w:numPr>
          <w:ilvl w:val="0"/>
          <w:numId w:val="16"/>
        </w:numPr>
      </w:pPr>
      <w:r w:rsidRPr="00EA7FEB">
        <w:t>Any medicine not included in the ARTG or any medicine already in the ARTG involving a new formulation, strength or size, dosage form, name, indication(s), directions for use, or type of container.</w:t>
      </w:r>
    </w:p>
    <w:p w14:paraId="39DEDADE" w14:textId="77777777" w:rsidR="007F766B" w:rsidRPr="00EA7FEB" w:rsidRDefault="007F766B" w:rsidP="007F766B">
      <w:pPr>
        <w:pStyle w:val="4-ListBellberry"/>
        <w:numPr>
          <w:ilvl w:val="0"/>
          <w:numId w:val="16"/>
        </w:numPr>
      </w:pPr>
      <w:r w:rsidRPr="00EA7FEB">
        <w:t>Any medical device (including an in vitro diagnostic device (IVD)) not included in the ARTG, such as any new sponsor, manufacturer, device nomenclature system code, classification or unique product identifier (for certain classes of medical devices only) of a medical device already in the ARTG.</w:t>
      </w:r>
    </w:p>
    <w:p w14:paraId="357F5369" w14:textId="77777777" w:rsidR="007F766B" w:rsidRPr="00EA7FEB" w:rsidRDefault="007F766B" w:rsidP="007F766B">
      <w:pPr>
        <w:pStyle w:val="4-ListBellberry"/>
        <w:numPr>
          <w:ilvl w:val="0"/>
          <w:numId w:val="16"/>
        </w:numPr>
      </w:pPr>
      <w:r w:rsidRPr="00EA7FEB">
        <w:t>Any in-house IVD medical device used for a clinical trial, where the laboratory providing the in-house IVD is unable to comply with the regulatory requirements for in-house IVDs.</w:t>
      </w:r>
    </w:p>
    <w:p w14:paraId="70AFB809" w14:textId="77777777" w:rsidR="007F766B" w:rsidRPr="00EA7FEB" w:rsidRDefault="007F766B" w:rsidP="007F766B">
      <w:pPr>
        <w:pStyle w:val="4-ListBellberry"/>
        <w:numPr>
          <w:ilvl w:val="0"/>
          <w:numId w:val="16"/>
        </w:numPr>
      </w:pPr>
      <w:r w:rsidRPr="00EA7FEB">
        <w:t>Any biological not included in the ARTG such as:</w:t>
      </w:r>
    </w:p>
    <w:p w14:paraId="203429C2" w14:textId="77777777" w:rsidR="007F766B" w:rsidRPr="00EA7FEB" w:rsidRDefault="007F766B" w:rsidP="007F766B">
      <w:pPr>
        <w:numPr>
          <w:ilvl w:val="1"/>
          <w:numId w:val="3"/>
        </w:numPr>
        <w:spacing w:after="0" w:line="240" w:lineRule="auto"/>
        <w:rPr>
          <w:rFonts w:ascii="Arial" w:hAnsi="Arial" w:cs="Arial"/>
          <w:sz w:val="20"/>
          <w:szCs w:val="20"/>
        </w:rPr>
      </w:pPr>
      <w:r w:rsidRPr="00EA7FEB">
        <w:rPr>
          <w:rFonts w:ascii="Arial" w:hAnsi="Arial" w:cs="Arial"/>
          <w:sz w:val="20"/>
          <w:szCs w:val="20"/>
        </w:rPr>
        <w:t>any new applicable standards, intended clinical use, or principal manufacturer of a Class 1 or 2 biological already in the ARTG.</w:t>
      </w:r>
    </w:p>
    <w:p w14:paraId="0C32ADF4" w14:textId="77777777" w:rsidR="007F766B" w:rsidRPr="00EA7FEB" w:rsidRDefault="007F766B" w:rsidP="007F766B">
      <w:pPr>
        <w:numPr>
          <w:ilvl w:val="1"/>
          <w:numId w:val="3"/>
        </w:numPr>
        <w:spacing w:after="0" w:line="240" w:lineRule="auto"/>
        <w:rPr>
          <w:rFonts w:ascii="Arial" w:hAnsi="Arial" w:cs="Arial"/>
          <w:sz w:val="20"/>
          <w:szCs w:val="20"/>
        </w:rPr>
      </w:pPr>
      <w:r w:rsidRPr="00EA7FEB">
        <w:rPr>
          <w:rFonts w:ascii="Arial" w:hAnsi="Arial" w:cs="Arial"/>
          <w:sz w:val="20"/>
          <w:szCs w:val="20"/>
        </w:rPr>
        <w:t>any new product name, dosage form, formulation or composition, therapeutic indication, type of container or principal manufacturer of a Class 3 or 4 biological already in the ARTG</w:t>
      </w:r>
    </w:p>
    <w:p w14:paraId="0F481F25" w14:textId="77777777" w:rsidR="007F766B" w:rsidRPr="00EA7FEB" w:rsidRDefault="007F766B" w:rsidP="00CB5431">
      <w:pPr>
        <w:numPr>
          <w:ilvl w:val="1"/>
          <w:numId w:val="3"/>
        </w:numPr>
        <w:spacing w:after="120" w:line="240" w:lineRule="auto"/>
        <w:ind w:left="1434" w:hanging="357"/>
        <w:rPr>
          <w:rFonts w:ascii="Arial" w:hAnsi="Arial" w:cs="Arial"/>
          <w:sz w:val="20"/>
          <w:szCs w:val="20"/>
        </w:rPr>
      </w:pPr>
      <w:r w:rsidRPr="00EA7FEB">
        <w:rPr>
          <w:rFonts w:ascii="Arial" w:hAnsi="Arial" w:cs="Arial"/>
          <w:sz w:val="20"/>
          <w:szCs w:val="20"/>
        </w:rPr>
        <w:lastRenderedPageBreak/>
        <w:t>any use of a therapeutic good already included in the ARTG not covered by the existing entry in the ARTG.</w:t>
      </w:r>
    </w:p>
    <w:p w14:paraId="03C1BA7B" w14:textId="77777777" w:rsidR="007F766B" w:rsidRPr="00EA7FEB" w:rsidRDefault="007F766B" w:rsidP="007F766B">
      <w:pPr>
        <w:pStyle w:val="1-Heading2Bellberry"/>
      </w:pPr>
      <w:bookmarkStart w:id="2" w:name="_Toc207361938"/>
      <w:r w:rsidRPr="00EA7FEB">
        <w:t>Guidance</w:t>
      </w:r>
      <w:bookmarkEnd w:id="2"/>
    </w:p>
    <w:p w14:paraId="3A1BB2A9" w14:textId="77777777" w:rsidR="007F766B" w:rsidRPr="004F5399" w:rsidRDefault="007F766B" w:rsidP="007F766B">
      <w:pPr>
        <w:pStyle w:val="3-NormalBellberry"/>
      </w:pPr>
      <w:r w:rsidRPr="004F5399">
        <w:t xml:space="preserve">Human research is conducted with or about people, or their data or tissue. Human participation in research may include the involvement of humans through: </w:t>
      </w:r>
    </w:p>
    <w:p w14:paraId="53A1DD27" w14:textId="77777777" w:rsidR="007F766B" w:rsidRPr="004F5399" w:rsidRDefault="007F766B" w:rsidP="007F766B">
      <w:pPr>
        <w:pStyle w:val="4-ListBellberry"/>
        <w:numPr>
          <w:ilvl w:val="0"/>
          <w:numId w:val="16"/>
        </w:numPr>
        <w:rPr>
          <w:lang w:val="en-AU"/>
        </w:rPr>
      </w:pPr>
      <w:r w:rsidRPr="004F5399">
        <w:rPr>
          <w:lang w:val="en-AU"/>
        </w:rPr>
        <w:t>participating in surveys, interviews or focus groups</w:t>
      </w:r>
    </w:p>
    <w:p w14:paraId="03AE0042" w14:textId="77777777" w:rsidR="007F766B" w:rsidRPr="004F5399" w:rsidRDefault="007F766B" w:rsidP="007F766B">
      <w:pPr>
        <w:pStyle w:val="4-ListBellberry"/>
        <w:numPr>
          <w:ilvl w:val="0"/>
          <w:numId w:val="16"/>
        </w:numPr>
        <w:rPr>
          <w:lang w:val="en-AU"/>
        </w:rPr>
      </w:pPr>
      <w:r w:rsidRPr="004F5399">
        <w:rPr>
          <w:lang w:val="en-AU"/>
        </w:rPr>
        <w:t>psychological, physiological, or medical testing or treatment</w:t>
      </w:r>
    </w:p>
    <w:p w14:paraId="454C8458" w14:textId="77777777" w:rsidR="007F766B" w:rsidRPr="004F5399" w:rsidRDefault="007F766B" w:rsidP="007F766B">
      <w:pPr>
        <w:pStyle w:val="4-ListBellberry"/>
        <w:numPr>
          <w:ilvl w:val="0"/>
          <w:numId w:val="16"/>
        </w:numPr>
        <w:rPr>
          <w:lang w:val="en-AU"/>
        </w:rPr>
      </w:pPr>
      <w:r w:rsidRPr="004F5399">
        <w:rPr>
          <w:lang w:val="en-AU"/>
        </w:rPr>
        <w:t>researchers observing their responses, actions or behaviour</w:t>
      </w:r>
    </w:p>
    <w:p w14:paraId="237E0FCB" w14:textId="77777777" w:rsidR="007F766B" w:rsidRPr="004F5399" w:rsidRDefault="007F766B" w:rsidP="007F766B">
      <w:pPr>
        <w:pStyle w:val="4-ListBellberry"/>
        <w:numPr>
          <w:ilvl w:val="0"/>
          <w:numId w:val="16"/>
        </w:numPr>
        <w:rPr>
          <w:lang w:val="en-AU"/>
        </w:rPr>
      </w:pPr>
      <w:r w:rsidRPr="004F5399">
        <w:rPr>
          <w:lang w:val="en-AU"/>
        </w:rPr>
        <w:t>researchers having access to their personal documents or other materials</w:t>
      </w:r>
    </w:p>
    <w:p w14:paraId="3630A0D5" w14:textId="77777777" w:rsidR="007F766B" w:rsidRPr="004F5399" w:rsidRDefault="007F766B" w:rsidP="007F766B">
      <w:pPr>
        <w:pStyle w:val="4-ListBellberry"/>
        <w:numPr>
          <w:ilvl w:val="0"/>
          <w:numId w:val="16"/>
        </w:numPr>
        <w:rPr>
          <w:lang w:val="en-AU"/>
        </w:rPr>
      </w:pPr>
      <w:r w:rsidRPr="004F5399">
        <w:rPr>
          <w:lang w:val="en-AU"/>
        </w:rPr>
        <w:t xml:space="preserve">the collection and use of their body organs, tissues, or fluids (e.g., skin, blood, urine, saliva, hair, bones, tumour or other biopsy specimens) or their exhaled breath </w:t>
      </w:r>
    </w:p>
    <w:p w14:paraId="0296ED2A" w14:textId="77777777" w:rsidR="007F766B" w:rsidRDefault="007F766B" w:rsidP="007F766B">
      <w:pPr>
        <w:pStyle w:val="4-ListBellberry"/>
        <w:numPr>
          <w:ilvl w:val="0"/>
          <w:numId w:val="16"/>
        </w:numPr>
        <w:rPr>
          <w:lang w:val="en-AU"/>
        </w:rPr>
      </w:pPr>
      <w:r w:rsidRPr="004F5399">
        <w:rPr>
          <w:lang w:val="en-AU"/>
        </w:rPr>
        <w:t>access to their information (in individually identifiable, re-identifiable or non-identifiable form) in an existing published or unpublished source or database.</w:t>
      </w:r>
    </w:p>
    <w:p w14:paraId="0B78B642" w14:textId="77777777" w:rsidR="007F766B" w:rsidRDefault="007F766B" w:rsidP="007F766B">
      <w:pPr>
        <w:pStyle w:val="3-NormalBellberry"/>
      </w:pPr>
      <w:r w:rsidRPr="005207F6">
        <w:rPr>
          <w:b/>
        </w:rPr>
        <w:t>The National Statement on Ethical Conduct in Human Research (2025)</w:t>
      </w:r>
      <w:r w:rsidRPr="005207F6">
        <w:t xml:space="preserve"> is the principal reference for research involving humans in Australia. Relevant chapters and paragraphs from the National Statement are cited throughout this document, for example </w:t>
      </w:r>
      <w:r w:rsidRPr="00E5316B">
        <w:t>as (3.2).</w:t>
      </w:r>
    </w:p>
    <w:p w14:paraId="38CA9ED4" w14:textId="77777777" w:rsidR="007F766B" w:rsidRPr="004F5399" w:rsidRDefault="007F766B" w:rsidP="007F766B">
      <w:pPr>
        <w:pStyle w:val="2-Subheading1Bellberry"/>
      </w:pPr>
      <w:bookmarkStart w:id="3" w:name="_Hlk189217992"/>
      <w:r w:rsidRPr="004F5399">
        <w:t>Clinical trials</w:t>
      </w:r>
    </w:p>
    <w:p w14:paraId="503BFA5D" w14:textId="77777777" w:rsidR="007F766B" w:rsidRPr="004F5399" w:rsidRDefault="007F766B" w:rsidP="007F766B">
      <w:pPr>
        <w:pStyle w:val="3-NormalBellberry"/>
      </w:pPr>
      <w:r w:rsidRPr="004F5399">
        <w:t xml:space="preserve">A clinical trial is a research study designed to assess the safety and/or effectiveness of a therapeutic product. In trials regulated by the TGA, “research” refers to any use of an unapproved therapeutic product. When participants are given a therapeutic product to evaluate its safety and/or efficacy, the research must include objectives measures, meaning the outcomes cannot be based on subjective interpretation. </w:t>
      </w:r>
    </w:p>
    <w:p w14:paraId="3C6D2321" w14:textId="77777777" w:rsidR="007F766B" w:rsidRPr="00EA7FEB" w:rsidRDefault="007F766B" w:rsidP="007F766B">
      <w:pPr>
        <w:pStyle w:val="1-Heading2Bellberry"/>
      </w:pPr>
      <w:bookmarkStart w:id="4" w:name="_Toc207361939"/>
      <w:bookmarkEnd w:id="3"/>
      <w:r w:rsidRPr="00EA7FEB">
        <w:t>Retrospective review</w:t>
      </w:r>
      <w:bookmarkEnd w:id="4"/>
    </w:p>
    <w:p w14:paraId="41E98F7E" w14:textId="77777777" w:rsidR="007F766B" w:rsidRPr="00EA7FEB" w:rsidRDefault="007F766B" w:rsidP="007F766B">
      <w:pPr>
        <w:pStyle w:val="3-NormalBellberry"/>
      </w:pPr>
      <w:r w:rsidRPr="00EA7FEB">
        <w:t>As per the National Statement 5.1.6, Bellberry does not provide counterfactual opinions or retrospective reviews for any work already undertaken.</w:t>
      </w:r>
    </w:p>
    <w:p w14:paraId="086AB0DA" w14:textId="77777777" w:rsidR="007F766B" w:rsidRPr="004F5399" w:rsidRDefault="007F766B" w:rsidP="007F766B">
      <w:pPr>
        <w:pStyle w:val="1-Heading2Bellberry"/>
      </w:pPr>
      <w:bookmarkStart w:id="5" w:name="_Toc207361940"/>
      <w:r w:rsidRPr="004F5399">
        <w:t>Exempted research</w:t>
      </w:r>
      <w:bookmarkEnd w:id="5"/>
      <w:r w:rsidRPr="004F5399">
        <w:t xml:space="preserve"> </w:t>
      </w:r>
    </w:p>
    <w:p w14:paraId="000F5C03" w14:textId="77777777" w:rsidR="007F766B" w:rsidRPr="004F5399" w:rsidRDefault="007F766B" w:rsidP="007F766B">
      <w:pPr>
        <w:pStyle w:val="3-NormalBellberry"/>
      </w:pPr>
      <w:r w:rsidRPr="004F5399">
        <w:t xml:space="preserve">Bellberry does not provide letters stating that research is exempt from ethical review. Institutions are responsible for assessing a research project to determine if ethical review is required in consultation with the National Statement, Chapter 5.1. Bellberry HREC will only accept submissions for either lower risk review or full HREC review. </w:t>
      </w:r>
    </w:p>
    <w:p w14:paraId="6A37EE75" w14:textId="77777777" w:rsidR="007F766B" w:rsidRPr="00EA7FEB" w:rsidRDefault="007F766B" w:rsidP="007F766B">
      <w:pPr>
        <w:pStyle w:val="1-Heading2Bellberry"/>
      </w:pPr>
      <w:bookmarkStart w:id="6" w:name="_Toc207361941"/>
      <w:r w:rsidRPr="00EA7FEB">
        <w:t>Assessment of risk level</w:t>
      </w:r>
      <w:bookmarkEnd w:id="6"/>
    </w:p>
    <w:p w14:paraId="7EC3F6AF" w14:textId="77777777" w:rsidR="007F766B" w:rsidRPr="00EA7FEB" w:rsidRDefault="007F766B" w:rsidP="007F766B">
      <w:pPr>
        <w:pStyle w:val="3-NormalBellberry"/>
      </w:pPr>
      <w:r w:rsidRPr="00EA7FEB">
        <w:t xml:space="preserve">To determine the level of ethical review required, an assessment of the level of risk involved in the research project must be conducted, referring to the </w:t>
      </w:r>
      <w:r w:rsidRPr="00EA7FEB">
        <w:rPr>
          <w:i/>
          <w:iCs/>
        </w:rPr>
        <w:t>National Statement on Ethical Conduct in Human Research (202</w:t>
      </w:r>
      <w:r>
        <w:rPr>
          <w:i/>
          <w:iCs/>
        </w:rPr>
        <w:t>5</w:t>
      </w:r>
      <w:r w:rsidRPr="00EA7FEB">
        <w:rPr>
          <w:i/>
          <w:iCs/>
        </w:rPr>
        <w:t>)</w:t>
      </w:r>
      <w:r w:rsidRPr="00EA7FEB">
        <w:t xml:space="preserve"> Chapter 2.1. </w:t>
      </w:r>
    </w:p>
    <w:p w14:paraId="0B5FE7C4" w14:textId="77777777" w:rsidR="007F766B" w:rsidRDefault="007F766B" w:rsidP="007F766B">
      <w:pPr>
        <w:pStyle w:val="3-NormalBellberry"/>
      </w:pPr>
      <w:r w:rsidRPr="00EA7FEB">
        <w:t>The risk profile of an individual research project falls somewhere along a continuum. Risk assessment should be based on the following categories.</w:t>
      </w:r>
    </w:p>
    <w:p w14:paraId="794AF74F" w14:textId="77777777" w:rsidR="007F766B" w:rsidRDefault="007F766B" w:rsidP="007F766B">
      <w:pPr>
        <w:tabs>
          <w:tab w:val="left" w:pos="7513"/>
        </w:tabs>
        <w:spacing w:after="0" w:line="240" w:lineRule="auto"/>
        <w:jc w:val="center"/>
        <w:rPr>
          <w:rFonts w:ascii="Arial" w:hAnsi="Arial" w:cs="Arial"/>
          <w:bCs/>
          <w:sz w:val="20"/>
          <w:szCs w:val="20"/>
        </w:rPr>
      </w:pPr>
    </w:p>
    <w:p w14:paraId="4BFE78E0" w14:textId="77777777" w:rsidR="007F766B" w:rsidRPr="00EA7FEB" w:rsidRDefault="007F766B" w:rsidP="007F766B">
      <w:pPr>
        <w:tabs>
          <w:tab w:val="left" w:pos="7513"/>
        </w:tabs>
        <w:spacing w:after="0" w:line="240" w:lineRule="auto"/>
        <w:jc w:val="center"/>
        <w:rPr>
          <w:rFonts w:ascii="Arial" w:hAnsi="Arial" w:cs="Arial"/>
          <w:bCs/>
          <w:sz w:val="20"/>
          <w:szCs w:val="20"/>
        </w:rPr>
      </w:pPr>
      <w:r w:rsidRPr="00EA7FEB">
        <w:rPr>
          <w:rFonts w:ascii="Arial" w:hAnsi="Arial" w:cs="Arial"/>
          <w:bCs/>
          <w:noProof/>
          <w:sz w:val="20"/>
          <w:szCs w:val="20"/>
        </w:rPr>
        <w:lastRenderedPageBreak/>
        <w:drawing>
          <wp:inline distT="0" distB="0" distL="0" distR="0" wp14:anchorId="3F0DFD33" wp14:editId="16B762E0">
            <wp:extent cx="5019675" cy="1409700"/>
            <wp:effectExtent l="0" t="0" r="0" b="0"/>
            <wp:docPr id="729332053" name="Picture 72933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32053" name=""/>
                    <pic:cNvPicPr/>
                  </pic:nvPicPr>
                  <pic:blipFill>
                    <a:blip r:embed="rId11"/>
                    <a:stretch>
                      <a:fillRect/>
                    </a:stretch>
                  </pic:blipFill>
                  <pic:spPr>
                    <a:xfrm>
                      <a:off x="0" y="0"/>
                      <a:ext cx="5019675" cy="1409700"/>
                    </a:xfrm>
                    <a:prstGeom prst="rect">
                      <a:avLst/>
                    </a:prstGeom>
                  </pic:spPr>
                </pic:pic>
              </a:graphicData>
            </a:graphic>
          </wp:inline>
        </w:drawing>
      </w:r>
    </w:p>
    <w:p w14:paraId="7C7007DB" w14:textId="77777777" w:rsidR="007F766B" w:rsidRDefault="007F766B" w:rsidP="007F766B">
      <w:pPr>
        <w:spacing w:after="0" w:line="240" w:lineRule="auto"/>
      </w:pPr>
    </w:p>
    <w:p w14:paraId="70EA5EA2" w14:textId="77777777" w:rsidR="007F766B" w:rsidRPr="00EA7FEB" w:rsidRDefault="007F766B" w:rsidP="007F766B">
      <w:pPr>
        <w:pStyle w:val="1-Heading2Bellberry"/>
      </w:pPr>
      <w:bookmarkStart w:id="7" w:name="_Toc207361942"/>
      <w:r w:rsidRPr="00EA7FEB">
        <w:t>Higher risk research</w:t>
      </w:r>
      <w:bookmarkEnd w:id="7"/>
    </w:p>
    <w:p w14:paraId="6A3D5347" w14:textId="77777777" w:rsidR="007F766B" w:rsidRPr="00EA7FEB" w:rsidRDefault="007F766B" w:rsidP="007F766B">
      <w:pPr>
        <w:pStyle w:val="3-NormalBellberry"/>
      </w:pPr>
      <w:r w:rsidRPr="00EA7FEB">
        <w:t>Higher risk research describes research in which the risk for participants or others is greater than discomfort and carries risk of harm. Higher risk research requires full ethics review by an HREC (National Statement Chapter 2.1).</w:t>
      </w:r>
    </w:p>
    <w:p w14:paraId="0E69185A" w14:textId="77777777" w:rsidR="007F766B" w:rsidRPr="00D76F58" w:rsidRDefault="007F766B" w:rsidP="007F766B">
      <w:pPr>
        <w:pStyle w:val="3-NormalBellberry"/>
      </w:pPr>
      <w:r>
        <w:t xml:space="preserve">The National Statement Chapter 2.1 identifies </w:t>
      </w:r>
      <w:r w:rsidRPr="00EA7FEB">
        <w:t>the types of potential harms</w:t>
      </w:r>
      <w:r>
        <w:t xml:space="preserve"> that could occur</w:t>
      </w:r>
      <w:r w:rsidRPr="00EA7FEB">
        <w:t xml:space="preserve"> in or from research</w:t>
      </w:r>
      <w:r>
        <w:t xml:space="preserve">.  </w:t>
      </w:r>
    </w:p>
    <w:p w14:paraId="2745E266" w14:textId="77777777" w:rsidR="007F766B" w:rsidRDefault="007F766B" w:rsidP="007F766B">
      <w:pPr>
        <w:pStyle w:val="3-NormalBellberry"/>
      </w:pPr>
      <w:r>
        <w:t xml:space="preserve">Review by the full HREC </w:t>
      </w:r>
      <w:r w:rsidRPr="00EA7FEB">
        <w:t>is required for the following types of research as identified by the relevant chapters of the National Statement</w:t>
      </w:r>
      <w:r>
        <w:t>.</w:t>
      </w:r>
    </w:p>
    <w:p w14:paraId="3F0B2285" w14:textId="77777777" w:rsidR="007F766B" w:rsidRPr="0078577D" w:rsidRDefault="007F766B" w:rsidP="007F766B">
      <w:pPr>
        <w:pStyle w:val="4-ListBellberry"/>
        <w:numPr>
          <w:ilvl w:val="0"/>
          <w:numId w:val="16"/>
        </w:numPr>
      </w:pPr>
      <w:r w:rsidRPr="0078577D">
        <w:t>Opt-out Consent: Research proposals using opt-out consent and where s95 or 95A Privacy Act guidelines apply (2.3).</w:t>
      </w:r>
    </w:p>
    <w:p w14:paraId="29381C63" w14:textId="77777777" w:rsidR="007F766B" w:rsidRPr="0078577D" w:rsidRDefault="007F766B" w:rsidP="007F766B">
      <w:pPr>
        <w:pStyle w:val="4-ListBellberry"/>
        <w:numPr>
          <w:ilvl w:val="0"/>
          <w:numId w:val="16"/>
        </w:numPr>
      </w:pPr>
      <w:bookmarkStart w:id="8" w:name="_Hlk149803591"/>
      <w:r w:rsidRPr="0078577D">
        <w:t xml:space="preserve">Active concealment or planned deception or aims to expose illegal activity (2.3.4) </w:t>
      </w:r>
    </w:p>
    <w:bookmarkEnd w:id="8"/>
    <w:p w14:paraId="68A5D429" w14:textId="77777777" w:rsidR="007F766B" w:rsidRPr="0078577D" w:rsidRDefault="007F766B" w:rsidP="007F766B">
      <w:pPr>
        <w:pStyle w:val="4-ListBellberry"/>
        <w:numPr>
          <w:ilvl w:val="0"/>
          <w:numId w:val="16"/>
        </w:numPr>
      </w:pPr>
      <w:r w:rsidRPr="000045FC">
        <w:t>Waiver of consent</w:t>
      </w:r>
      <w:r>
        <w:t>: r</w:t>
      </w:r>
      <w:r w:rsidRPr="000045FC">
        <w:t>equested for research using personal information in medical research, or personal health information (2.3.9)</w:t>
      </w:r>
    </w:p>
    <w:p w14:paraId="3CC90CB3" w14:textId="77777777" w:rsidR="007F766B" w:rsidRPr="0078577D" w:rsidRDefault="007F766B" w:rsidP="007F766B">
      <w:pPr>
        <w:pStyle w:val="4-ListBellberry"/>
        <w:numPr>
          <w:ilvl w:val="0"/>
          <w:numId w:val="16"/>
        </w:numPr>
      </w:pPr>
      <w:r w:rsidRPr="000045FC">
        <w:t>Prospective collection of biospecimens for research purposes (3.2.1)</w:t>
      </w:r>
      <w:r>
        <w:t xml:space="preserve">. </w:t>
      </w:r>
    </w:p>
    <w:p w14:paraId="07F906C6" w14:textId="77777777" w:rsidR="007F766B" w:rsidRPr="0078577D" w:rsidRDefault="007F766B" w:rsidP="007F766B">
      <w:pPr>
        <w:pStyle w:val="4-ListBellberry"/>
        <w:numPr>
          <w:ilvl w:val="0"/>
          <w:numId w:val="16"/>
        </w:numPr>
      </w:pPr>
      <w:r w:rsidRPr="000045FC">
        <w:t xml:space="preserve">Genetic testing: </w:t>
      </w:r>
      <w:r>
        <w:t xml:space="preserve">however, </w:t>
      </w:r>
      <w:r w:rsidRPr="000045FC">
        <w:t>where information used cannot identify an individual and no linkage of data is planned</w:t>
      </w:r>
      <w:r>
        <w:t xml:space="preserve">, </w:t>
      </w:r>
      <w:r w:rsidRPr="000045FC">
        <w:t xml:space="preserve">the research may be determined to carry lower risk (3.3). </w:t>
      </w:r>
    </w:p>
    <w:p w14:paraId="778581F0" w14:textId="77777777" w:rsidR="007F766B" w:rsidRPr="000045FC" w:rsidRDefault="007F766B" w:rsidP="007F766B">
      <w:pPr>
        <w:pStyle w:val="4-ListBellberry"/>
        <w:numPr>
          <w:ilvl w:val="0"/>
          <w:numId w:val="16"/>
        </w:numPr>
      </w:pPr>
      <w:r w:rsidRPr="000045FC">
        <w:t>Animal-to-human xenotransplantation (3.4).</w:t>
      </w:r>
    </w:p>
    <w:p w14:paraId="67991255" w14:textId="77777777" w:rsidR="007F766B" w:rsidRPr="00983AE5" w:rsidRDefault="007F766B" w:rsidP="007F766B">
      <w:pPr>
        <w:pStyle w:val="3-NormalBellberry"/>
      </w:pPr>
      <w:r w:rsidRPr="00983AE5">
        <w:t xml:space="preserve">The National Statement no longer assumes that </w:t>
      </w:r>
      <w:proofErr w:type="gramStart"/>
      <w:r w:rsidRPr="00983AE5">
        <w:t>particular groups</w:t>
      </w:r>
      <w:proofErr w:type="gramEnd"/>
      <w:r w:rsidRPr="00983AE5">
        <w:t xml:space="preserve"> must always be excluded from research. Instead, it recognises that involvement is possible where the research is ethically justifiable and the risks are appropriate. Research in the following areas may require full HREC review; however, the risk level will be considered</w:t>
      </w:r>
      <w:r>
        <w:t xml:space="preserve"> </w:t>
      </w:r>
      <w:r w:rsidRPr="0072158D">
        <w:t>within the context of the research</w:t>
      </w:r>
      <w:r w:rsidRPr="00983AE5">
        <w:t xml:space="preserve"> in determining the appropriate pathway:</w:t>
      </w:r>
    </w:p>
    <w:p w14:paraId="76612F7A" w14:textId="77777777" w:rsidR="007F766B" w:rsidRPr="00983AE5" w:rsidRDefault="007F766B" w:rsidP="007F766B">
      <w:pPr>
        <w:pStyle w:val="4-ListBellberry"/>
        <w:numPr>
          <w:ilvl w:val="0"/>
          <w:numId w:val="16"/>
        </w:numPr>
        <w:rPr>
          <w:lang w:val="en-AU"/>
        </w:rPr>
      </w:pPr>
      <w:r w:rsidRPr="00983AE5">
        <w:rPr>
          <w:lang w:val="en-AU"/>
        </w:rPr>
        <w:t xml:space="preserve">Pregnancy, the human </w:t>
      </w:r>
      <w:proofErr w:type="spellStart"/>
      <w:r w:rsidRPr="00983AE5">
        <w:rPr>
          <w:lang w:val="en-AU"/>
        </w:rPr>
        <w:t>fetus</w:t>
      </w:r>
      <w:proofErr w:type="spellEnd"/>
      <w:r w:rsidRPr="00983AE5">
        <w:rPr>
          <w:lang w:val="en-AU"/>
        </w:rPr>
        <w:t xml:space="preserve"> and human </w:t>
      </w:r>
      <w:proofErr w:type="spellStart"/>
      <w:r w:rsidRPr="00983AE5">
        <w:rPr>
          <w:lang w:val="en-AU"/>
        </w:rPr>
        <w:t>fetal</w:t>
      </w:r>
      <w:proofErr w:type="spellEnd"/>
      <w:r w:rsidRPr="00983AE5">
        <w:rPr>
          <w:lang w:val="en-AU"/>
        </w:rPr>
        <w:t xml:space="preserve"> tissue (Chapter 4.2)</w:t>
      </w:r>
    </w:p>
    <w:p w14:paraId="09674B0B" w14:textId="77777777" w:rsidR="007F766B" w:rsidRPr="00983AE5" w:rsidRDefault="007F766B" w:rsidP="007F766B">
      <w:pPr>
        <w:pStyle w:val="4-ListBellberry"/>
        <w:numPr>
          <w:ilvl w:val="0"/>
          <w:numId w:val="16"/>
        </w:numPr>
        <w:rPr>
          <w:lang w:val="en-AU"/>
        </w:rPr>
      </w:pPr>
      <w:r w:rsidRPr="00983AE5">
        <w:rPr>
          <w:lang w:val="en-AU"/>
        </w:rPr>
        <w:t xml:space="preserve">Children and young people under 18 years of age (Chapter 4.3). </w:t>
      </w:r>
      <w:proofErr w:type="gramStart"/>
      <w:r>
        <w:rPr>
          <w:lang w:val="en-AU"/>
        </w:rPr>
        <w:t>In particular, l</w:t>
      </w:r>
      <w:proofErr w:type="spellStart"/>
      <w:r w:rsidRPr="00B909BE">
        <w:t>ower</w:t>
      </w:r>
      <w:proofErr w:type="spellEnd"/>
      <w:proofErr w:type="gramEnd"/>
      <w:r w:rsidRPr="00B909BE">
        <w:t xml:space="preserve"> risk research could potentially include young people between 14/15-17 based on the National Statement 4.3. If researchers wish to take this approach, a justification will need to be provided using National Statement 4.3.8.</w:t>
      </w:r>
    </w:p>
    <w:p w14:paraId="5AB691E0" w14:textId="77777777" w:rsidR="007F766B" w:rsidRPr="00983AE5" w:rsidRDefault="007F766B" w:rsidP="007F766B">
      <w:pPr>
        <w:pStyle w:val="4-ListBellberry"/>
        <w:numPr>
          <w:ilvl w:val="0"/>
          <w:numId w:val="16"/>
        </w:numPr>
        <w:rPr>
          <w:lang w:val="en-AU"/>
        </w:rPr>
      </w:pPr>
      <w:r w:rsidRPr="00983AE5">
        <w:rPr>
          <w:lang w:val="en-AU"/>
        </w:rPr>
        <w:t>People experiencing physical or mental ill-health, or disability (Chapter 4.5)</w:t>
      </w:r>
    </w:p>
    <w:p w14:paraId="29073703" w14:textId="77777777" w:rsidR="007F766B" w:rsidRPr="00983AE5" w:rsidRDefault="007F766B" w:rsidP="007F766B">
      <w:pPr>
        <w:pStyle w:val="4-ListBellberry"/>
        <w:numPr>
          <w:ilvl w:val="0"/>
          <w:numId w:val="16"/>
        </w:numPr>
        <w:rPr>
          <w:lang w:val="en-AU"/>
        </w:rPr>
      </w:pPr>
      <w:r w:rsidRPr="00983AE5">
        <w:rPr>
          <w:lang w:val="en-AU"/>
        </w:rPr>
        <w:t>Research involving Aboriginal and Torres Strait Islander peoples and communities (Chapter 4.7)</w:t>
      </w:r>
    </w:p>
    <w:p w14:paraId="14D63281" w14:textId="77777777" w:rsidR="007F766B" w:rsidRPr="00983AE5" w:rsidRDefault="007F766B" w:rsidP="007F766B">
      <w:pPr>
        <w:pStyle w:val="4-ListBellberry"/>
        <w:numPr>
          <w:ilvl w:val="0"/>
          <w:numId w:val="16"/>
        </w:numPr>
        <w:rPr>
          <w:lang w:val="en-AU"/>
        </w:rPr>
      </w:pPr>
      <w:r w:rsidRPr="00983AE5">
        <w:rPr>
          <w:lang w:val="en-AU"/>
        </w:rPr>
        <w:t>Research that may uncover illegal activity (Chapter 4.9)</w:t>
      </w:r>
    </w:p>
    <w:p w14:paraId="03157004" w14:textId="77777777" w:rsidR="007F766B" w:rsidRPr="00566971" w:rsidRDefault="007F766B" w:rsidP="007F766B">
      <w:pPr>
        <w:pStyle w:val="3-NormalBellberry"/>
      </w:pPr>
      <w:r>
        <w:t>T</w:t>
      </w:r>
      <w:r w:rsidRPr="0024368E">
        <w:t>he following research is excluded from review via the Bellberry lower risk pathway and must be reviewed by the full HREC</w:t>
      </w:r>
      <w:r>
        <w:t>.</w:t>
      </w:r>
    </w:p>
    <w:p w14:paraId="6876F955" w14:textId="77777777" w:rsidR="007F766B" w:rsidRPr="00DC75C2" w:rsidRDefault="007F766B" w:rsidP="007F766B">
      <w:pPr>
        <w:pStyle w:val="4-ListBellberry"/>
        <w:numPr>
          <w:ilvl w:val="0"/>
          <w:numId w:val="16"/>
        </w:numPr>
      </w:pPr>
      <w:r w:rsidRPr="00DC75C2">
        <w:t>Research that involves Artificial Intelligence (AI) technologies as a central component of the research (e.g., tool development, evaluation, or deployment in health or behavioural contexts).</w:t>
      </w:r>
    </w:p>
    <w:p w14:paraId="625B15FE" w14:textId="77777777" w:rsidR="007F766B" w:rsidRPr="00B63789" w:rsidRDefault="007F766B" w:rsidP="007F766B">
      <w:pPr>
        <w:pStyle w:val="1-Heading2Bellberry"/>
      </w:pPr>
      <w:bookmarkStart w:id="9" w:name="_Toc207361943"/>
      <w:r w:rsidRPr="00B63789">
        <w:lastRenderedPageBreak/>
        <w:t>General guidance for full HREC review</w:t>
      </w:r>
      <w:bookmarkEnd w:id="9"/>
    </w:p>
    <w:p w14:paraId="5B678AD0" w14:textId="77777777" w:rsidR="007F766B" w:rsidRPr="00B63789" w:rsidRDefault="007F766B" w:rsidP="007F766B">
      <w:pPr>
        <w:pStyle w:val="3-NormalBellberry"/>
      </w:pPr>
      <w:r w:rsidRPr="00B63789">
        <w:t>Bellberry HRECs meet each Wednesday evening. Our submission timelines are as follows:</w:t>
      </w:r>
    </w:p>
    <w:p w14:paraId="2E4529BA" w14:textId="77777777" w:rsidR="007F766B" w:rsidRPr="00B63789" w:rsidRDefault="007F766B" w:rsidP="007F766B">
      <w:pPr>
        <w:pStyle w:val="4-ListBellberry"/>
        <w:numPr>
          <w:ilvl w:val="0"/>
          <w:numId w:val="16"/>
        </w:numPr>
        <w:rPr>
          <w:lang w:val="en-AU"/>
        </w:rPr>
      </w:pPr>
      <w:r w:rsidRPr="00B63789">
        <w:rPr>
          <w:lang w:val="en-AU"/>
        </w:rPr>
        <w:t>An application and documents are required 10 working days prior to the meeting day with submission cut off 5pm every Wednesday. A complete application will usually be considered at a HREC meeting on the Wednesday two weeks following the submission cut off. Incomplete applications may delay the study’s review.</w:t>
      </w:r>
    </w:p>
    <w:p w14:paraId="2E5E8815" w14:textId="77777777" w:rsidR="007F766B" w:rsidRPr="00B63789" w:rsidRDefault="007F766B" w:rsidP="007F766B">
      <w:pPr>
        <w:pStyle w:val="4-ListBellberry"/>
        <w:numPr>
          <w:ilvl w:val="0"/>
          <w:numId w:val="16"/>
        </w:numPr>
        <w:rPr>
          <w:lang w:val="en-AU"/>
        </w:rPr>
      </w:pPr>
      <w:r w:rsidRPr="00B63789">
        <w:rPr>
          <w:lang w:val="en-AU"/>
        </w:rPr>
        <w:t>Generally, three meetings are held each week, except between Christmas and New Year.</w:t>
      </w:r>
    </w:p>
    <w:p w14:paraId="7B975A5A" w14:textId="77777777" w:rsidR="007F766B" w:rsidRPr="00B63789" w:rsidRDefault="007F766B" w:rsidP="007F766B">
      <w:pPr>
        <w:pStyle w:val="4-ListBellberry"/>
        <w:numPr>
          <w:ilvl w:val="0"/>
          <w:numId w:val="16"/>
        </w:numPr>
        <w:rPr>
          <w:lang w:val="en-AU"/>
        </w:rPr>
      </w:pPr>
      <w:r w:rsidRPr="00B63789">
        <w:rPr>
          <w:lang w:val="en-AU"/>
        </w:rPr>
        <w:t xml:space="preserve">An investigator can expect to receive comments detailing the Committee’s deliberations 2 working days following the Committee meeting. </w:t>
      </w:r>
    </w:p>
    <w:p w14:paraId="78722EE5" w14:textId="77777777" w:rsidR="007F766B" w:rsidRPr="00B63789" w:rsidRDefault="007F766B" w:rsidP="007F766B">
      <w:pPr>
        <w:pStyle w:val="4-ListBellberry"/>
        <w:numPr>
          <w:ilvl w:val="0"/>
          <w:numId w:val="16"/>
        </w:numPr>
        <w:rPr>
          <w:lang w:val="en-AU"/>
        </w:rPr>
      </w:pPr>
      <w:r w:rsidRPr="00B63789">
        <w:rPr>
          <w:lang w:val="en-AU"/>
        </w:rPr>
        <w:t xml:space="preserve">All responses to the Committee’s requests/comments are reviewed outside of the meetings and a response will be received generally within a week. </w:t>
      </w:r>
    </w:p>
    <w:p w14:paraId="4F7DFF4D" w14:textId="77777777" w:rsidR="007F766B" w:rsidRPr="00B63789" w:rsidRDefault="007F766B" w:rsidP="007F766B">
      <w:pPr>
        <w:pStyle w:val="4-ListBellberry"/>
        <w:numPr>
          <w:ilvl w:val="0"/>
          <w:numId w:val="16"/>
        </w:numPr>
        <w:rPr>
          <w:lang w:val="en-AU"/>
        </w:rPr>
      </w:pPr>
      <w:r w:rsidRPr="00B63789">
        <w:rPr>
          <w:lang w:val="en-AU"/>
        </w:rPr>
        <w:t>This meeting date to application decision timeline is dependent on the complexity of the study being reviewed and response time for an investigator to respond to the Committee’s questions.</w:t>
      </w:r>
    </w:p>
    <w:p w14:paraId="42E71FDB" w14:textId="6E140574" w:rsidR="007F766B" w:rsidRPr="00B63789" w:rsidRDefault="007F766B" w:rsidP="007F766B">
      <w:pPr>
        <w:pStyle w:val="3-NormalBellberry"/>
      </w:pPr>
      <w:r w:rsidRPr="00B63789">
        <w:t xml:space="preserve">Principal Investigator’s/researchers may be invited by the Committee to attend review meetings to present their study, or answer concerns </w:t>
      </w:r>
      <w:proofErr w:type="gramStart"/>
      <w:r w:rsidRPr="00B63789">
        <w:t>in regard to</w:t>
      </w:r>
      <w:proofErr w:type="gramEnd"/>
      <w:r w:rsidRPr="00B63789">
        <w:t xml:space="preserve"> specific issues either in person or via telephone.  </w:t>
      </w:r>
    </w:p>
    <w:p w14:paraId="299996FC" w14:textId="42CA95A1" w:rsidR="007F766B" w:rsidRPr="007F766B" w:rsidRDefault="007F766B" w:rsidP="007F766B">
      <w:pPr>
        <w:pStyle w:val="3-NormalBellberry"/>
      </w:pPr>
      <w:r w:rsidRPr="00B273C0">
        <w:t xml:space="preserve">Where issues remain unresolved following HREC review, the Committee Chair will consider a teleconference upon request from the Principal Investigator. The Principal Investigator must be present and there must be no more than three attendees from the sponsor and site combined. </w:t>
      </w:r>
      <w:proofErr w:type="gramStart"/>
      <w:r w:rsidRPr="00B273C0">
        <w:t>In the event that</w:t>
      </w:r>
      <w:proofErr w:type="gramEnd"/>
      <w:r w:rsidRPr="00B273C0">
        <w:t xml:space="preserve"> issues are unresolved, the complaints procedure may be followed.</w:t>
      </w:r>
    </w:p>
    <w:p w14:paraId="04420356" w14:textId="77777777" w:rsidR="007F766B" w:rsidRPr="00EA7FEB" w:rsidRDefault="007F766B" w:rsidP="007F766B">
      <w:pPr>
        <w:pStyle w:val="1-Heading2Bellberry"/>
      </w:pPr>
      <w:bookmarkStart w:id="10" w:name="_Toc207361944"/>
      <w:r w:rsidRPr="00EA7FEB">
        <w:t>Lower risk review</w:t>
      </w:r>
      <w:bookmarkEnd w:id="10"/>
    </w:p>
    <w:p w14:paraId="13865DB4" w14:textId="70DB0CDD" w:rsidR="007F766B" w:rsidRPr="007F766B" w:rsidRDefault="007F766B" w:rsidP="007F766B">
      <w:pPr>
        <w:pStyle w:val="3-NormalBellberry"/>
      </w:pPr>
      <w:r w:rsidRPr="00EA7FEB">
        <w:t>Lower risk research describes research</w:t>
      </w:r>
      <w:r>
        <w:t xml:space="preserve"> </w:t>
      </w:r>
      <w:r w:rsidRPr="00EA7FEB">
        <w:t xml:space="preserve">in which the only foreseeable risk for participants or others is no greater than discomfort (2.1). Lower risk research may be reviewed by the Bellberry Lower Risk Sub-committee (5.1.12). </w:t>
      </w:r>
    </w:p>
    <w:p w14:paraId="49837213" w14:textId="1E897026" w:rsidR="007F766B" w:rsidRPr="00EA7FEB" w:rsidRDefault="007F766B" w:rsidP="007F766B">
      <w:pPr>
        <w:pStyle w:val="3-NormalBellberry"/>
      </w:pPr>
      <w:r w:rsidRPr="007F766B">
        <w:t xml:space="preserve">Discomfort is considered less serious than harm. It can involve physical or psychological impacts, for example, minor side-effects of medication, discomfort related to non-invasive examinations or tests (such as measuring </w:t>
      </w:r>
      <w:r w:rsidRPr="00EA7FEB">
        <w:t xml:space="preserve">blood pressure), and mild anxiety associated with an interview. </w:t>
      </w:r>
      <w:r>
        <w:t>W</w:t>
      </w:r>
      <w:r w:rsidRPr="00EA7FEB">
        <w:t>here a person’s reactions might exceed discomfort and become distress, this should be viewed as the potential for harm (2.1).</w:t>
      </w:r>
    </w:p>
    <w:p w14:paraId="15F23356" w14:textId="19A03102" w:rsidR="007F766B" w:rsidRPr="007F766B" w:rsidRDefault="007F766B" w:rsidP="007F766B">
      <w:pPr>
        <w:pStyle w:val="3-NormalBellberry"/>
      </w:pPr>
      <w:r w:rsidRPr="00EA7FEB">
        <w:t>Please refer to the Higher Risk review section for a list of exclusions from Lower Risk review.</w:t>
      </w:r>
    </w:p>
    <w:p w14:paraId="07A82537" w14:textId="77777777" w:rsidR="007F766B" w:rsidRPr="00EA7FEB" w:rsidRDefault="007F766B" w:rsidP="007F766B">
      <w:pPr>
        <w:pStyle w:val="2-Subheading1Bellberry"/>
      </w:pPr>
      <w:bookmarkStart w:id="11" w:name="_Toc207361945"/>
      <w:r w:rsidRPr="00EA7FEB">
        <w:t>General guidance for lower risk review</w:t>
      </w:r>
      <w:bookmarkEnd w:id="11"/>
    </w:p>
    <w:p w14:paraId="4E8E1769" w14:textId="3184CCFB" w:rsidR="007F766B" w:rsidRPr="00EA7FEB" w:rsidRDefault="007F766B" w:rsidP="007F766B">
      <w:pPr>
        <w:pStyle w:val="3-NormalBellberry"/>
      </w:pPr>
      <w:r w:rsidRPr="00EA7FEB">
        <w:t>Responsibility for reviewing research involving lower levels of risk has been delegated to the Committee Chair and/or the Lower Risk Sub-Committee (5.1.12).</w:t>
      </w:r>
    </w:p>
    <w:p w14:paraId="3C24E479" w14:textId="77777777" w:rsidR="007F766B" w:rsidRPr="004F5399" w:rsidRDefault="007F766B" w:rsidP="007F766B">
      <w:pPr>
        <w:pStyle w:val="3-NormalBellberry"/>
      </w:pPr>
      <w:r w:rsidRPr="004F5399">
        <w:t>Our submission timelines and processes are as follows:</w:t>
      </w:r>
    </w:p>
    <w:p w14:paraId="1CD4BAFF" w14:textId="495F0408" w:rsidR="007F766B" w:rsidRPr="007F766B" w:rsidRDefault="007F766B" w:rsidP="007F766B">
      <w:pPr>
        <w:pStyle w:val="ListParagraph"/>
        <w:widowControl w:val="0"/>
        <w:numPr>
          <w:ilvl w:val="0"/>
          <w:numId w:val="14"/>
        </w:numPr>
        <w:tabs>
          <w:tab w:val="left" w:pos="452"/>
        </w:tabs>
        <w:autoSpaceDE w:val="0"/>
        <w:autoSpaceDN w:val="0"/>
        <w:jc w:val="both"/>
        <w:rPr>
          <w:rFonts w:ascii="Arial" w:hAnsi="Arial" w:cs="Arial"/>
          <w:szCs w:val="20"/>
        </w:rPr>
      </w:pPr>
      <w:r w:rsidRPr="00531A6A">
        <w:rPr>
          <w:rFonts w:ascii="Arial" w:hAnsi="Arial" w:cs="Arial"/>
          <w:szCs w:val="20"/>
        </w:rPr>
        <w:t xml:space="preserve">An investigator may request Lower Risk review of their research proposal by </w:t>
      </w:r>
      <w:proofErr w:type="gramStart"/>
      <w:r w:rsidRPr="00531A6A">
        <w:rPr>
          <w:rFonts w:ascii="Arial" w:hAnsi="Arial" w:cs="Arial"/>
          <w:szCs w:val="20"/>
        </w:rPr>
        <w:t>submitting an application</w:t>
      </w:r>
      <w:proofErr w:type="gramEnd"/>
      <w:r w:rsidRPr="00531A6A">
        <w:rPr>
          <w:rFonts w:ascii="Arial" w:hAnsi="Arial" w:cs="Arial"/>
          <w:szCs w:val="20"/>
        </w:rPr>
        <w:t xml:space="preserve"> through the eProtocol online platform with the completed </w:t>
      </w:r>
      <w:r>
        <w:rPr>
          <w:rFonts w:ascii="Arial" w:hAnsi="Arial" w:cs="Arial"/>
          <w:szCs w:val="20"/>
        </w:rPr>
        <w:t>‘</w:t>
      </w:r>
      <w:r w:rsidRPr="00531A6A">
        <w:rPr>
          <w:rFonts w:ascii="Arial" w:hAnsi="Arial" w:cs="Arial"/>
          <w:szCs w:val="20"/>
        </w:rPr>
        <w:t>Application for lower risk review</w:t>
      </w:r>
      <w:r>
        <w:rPr>
          <w:rFonts w:ascii="Arial" w:hAnsi="Arial" w:cs="Arial"/>
          <w:szCs w:val="20"/>
        </w:rPr>
        <w:t>’</w:t>
      </w:r>
      <w:r w:rsidRPr="00531A6A">
        <w:rPr>
          <w:rFonts w:ascii="Arial" w:hAnsi="Arial" w:cs="Arial"/>
          <w:szCs w:val="20"/>
        </w:rPr>
        <w:t xml:space="preserve"> form. Applications that do not include this completed form will be returned to the Investigator.</w:t>
      </w:r>
    </w:p>
    <w:p w14:paraId="020BB18E" w14:textId="0E8CD1ED" w:rsidR="007F766B" w:rsidRPr="007F766B" w:rsidRDefault="007F766B" w:rsidP="007F766B">
      <w:pPr>
        <w:pStyle w:val="ListParagraph"/>
        <w:widowControl w:val="0"/>
        <w:numPr>
          <w:ilvl w:val="0"/>
          <w:numId w:val="14"/>
        </w:numPr>
        <w:tabs>
          <w:tab w:val="left" w:pos="452"/>
        </w:tabs>
        <w:autoSpaceDE w:val="0"/>
        <w:autoSpaceDN w:val="0"/>
        <w:jc w:val="both"/>
        <w:rPr>
          <w:rFonts w:ascii="Arial" w:hAnsi="Arial" w:cs="Arial"/>
          <w:szCs w:val="20"/>
        </w:rPr>
      </w:pPr>
      <w:r w:rsidRPr="00531A6A">
        <w:rPr>
          <w:rFonts w:ascii="Arial" w:hAnsi="Arial" w:cs="Arial"/>
          <w:szCs w:val="20"/>
        </w:rPr>
        <w:t xml:space="preserve">Applications can be submitted at any time but submission by close of business each Wednesday will allow for addition to that week’s meeting agenda for full HREC review if the research is reassessed as high risk. The investigator will be notified of any outcomes/comments via eProtocol. Ongoing cycles of comments and responses will continue until an outcome has been reached. </w:t>
      </w:r>
    </w:p>
    <w:p w14:paraId="4E369778" w14:textId="47AED6AE" w:rsidR="007F766B" w:rsidRPr="007F766B" w:rsidRDefault="007F766B" w:rsidP="007F766B">
      <w:pPr>
        <w:pStyle w:val="ListParagraph"/>
        <w:widowControl w:val="0"/>
        <w:numPr>
          <w:ilvl w:val="0"/>
          <w:numId w:val="14"/>
        </w:numPr>
        <w:tabs>
          <w:tab w:val="left" w:pos="452"/>
        </w:tabs>
        <w:autoSpaceDE w:val="0"/>
        <w:autoSpaceDN w:val="0"/>
        <w:jc w:val="both"/>
        <w:rPr>
          <w:rFonts w:ascii="Arial" w:hAnsi="Arial" w:cs="Arial"/>
          <w:szCs w:val="20"/>
        </w:rPr>
      </w:pPr>
      <w:r w:rsidRPr="000943CC">
        <w:rPr>
          <w:rFonts w:ascii="Arial" w:hAnsi="Arial" w:cs="Arial"/>
          <w:szCs w:val="20"/>
        </w:rPr>
        <w:t>The Research Manager or delegate and Committee Chair will review the study to determine the level of risk and determine the appropriate level of review and, if necessary, the composition of the Sub-</w:t>
      </w:r>
      <w:r w:rsidRPr="000943CC">
        <w:rPr>
          <w:rFonts w:ascii="Arial" w:hAnsi="Arial" w:cs="Arial"/>
          <w:szCs w:val="20"/>
        </w:rPr>
        <w:lastRenderedPageBreak/>
        <w:t>Committee. The Sub-Committee will be a person or persons with appropriate expertise selected from all Bellberry HREC members, with external expertise sought if needed.</w:t>
      </w:r>
    </w:p>
    <w:p w14:paraId="67DC08C7" w14:textId="3EF31ECE" w:rsidR="007F766B" w:rsidRPr="007F766B" w:rsidRDefault="007F766B" w:rsidP="007F766B">
      <w:pPr>
        <w:pStyle w:val="ListParagraph"/>
        <w:widowControl w:val="0"/>
        <w:numPr>
          <w:ilvl w:val="0"/>
          <w:numId w:val="12"/>
        </w:numPr>
        <w:tabs>
          <w:tab w:val="left" w:pos="452"/>
        </w:tabs>
        <w:autoSpaceDE w:val="0"/>
        <w:autoSpaceDN w:val="0"/>
        <w:jc w:val="both"/>
        <w:rPr>
          <w:rFonts w:ascii="Arial" w:hAnsi="Arial" w:cs="Arial"/>
          <w:szCs w:val="20"/>
        </w:rPr>
      </w:pPr>
      <w:r w:rsidRPr="004F5399">
        <w:rPr>
          <w:rFonts w:ascii="Arial" w:hAnsi="Arial" w:cs="Arial"/>
          <w:szCs w:val="20"/>
        </w:rPr>
        <w:t xml:space="preserve">If the Sub-Committee decides that a full HREC review is required, the investigator will be notified that the project will need to be redirected to the full ethical review process. Upon confirmation from the investigator, the study will be assigned to an HREC meeting. </w:t>
      </w:r>
    </w:p>
    <w:p w14:paraId="7F49B911" w14:textId="77777777" w:rsidR="007F766B" w:rsidRPr="004F5399" w:rsidRDefault="007F766B" w:rsidP="007F766B">
      <w:pPr>
        <w:pStyle w:val="ListParagraph"/>
        <w:widowControl w:val="0"/>
        <w:numPr>
          <w:ilvl w:val="0"/>
          <w:numId w:val="12"/>
        </w:numPr>
        <w:tabs>
          <w:tab w:val="left" w:pos="452"/>
        </w:tabs>
        <w:autoSpaceDE w:val="0"/>
        <w:autoSpaceDN w:val="0"/>
        <w:jc w:val="both"/>
        <w:rPr>
          <w:rFonts w:ascii="Arial" w:hAnsi="Arial" w:cs="Arial"/>
          <w:szCs w:val="20"/>
        </w:rPr>
      </w:pPr>
      <w:r w:rsidRPr="004F5399">
        <w:rPr>
          <w:rFonts w:ascii="Arial" w:hAnsi="Arial" w:cs="Arial"/>
          <w:szCs w:val="20"/>
        </w:rPr>
        <w:t>After approval, the investigator must submit any amendments to the project protocol or study documentation, serious breaches, safety reports, an annual progress report, and a report when the project is completed.</w:t>
      </w:r>
    </w:p>
    <w:p w14:paraId="4A4DCE44" w14:textId="77777777" w:rsidR="007F766B" w:rsidRDefault="007F766B" w:rsidP="007F766B">
      <w:pPr>
        <w:widowControl w:val="0"/>
        <w:tabs>
          <w:tab w:val="left" w:pos="452"/>
        </w:tabs>
        <w:autoSpaceDE w:val="0"/>
        <w:autoSpaceDN w:val="0"/>
        <w:spacing w:after="0" w:line="240" w:lineRule="auto"/>
        <w:jc w:val="both"/>
        <w:rPr>
          <w:rFonts w:ascii="Arial" w:eastAsia="Times New Roman" w:hAnsi="Arial" w:cs="Arial"/>
          <w:sz w:val="20"/>
          <w:szCs w:val="20"/>
          <w:lang w:val="en-US" w:bidi="en-US"/>
        </w:rPr>
      </w:pPr>
    </w:p>
    <w:p w14:paraId="58570419" w14:textId="77777777" w:rsidR="007F766B" w:rsidRPr="00EA7FEB" w:rsidRDefault="007F766B" w:rsidP="007F766B">
      <w:pPr>
        <w:pStyle w:val="1-Heading2Bellberry"/>
      </w:pPr>
      <w:bookmarkStart w:id="12" w:name="_Toc207361946"/>
      <w:r w:rsidRPr="00EA7FEB">
        <w:t>Taking over ethical oversight of approved research</w:t>
      </w:r>
      <w:bookmarkEnd w:id="12"/>
    </w:p>
    <w:p w14:paraId="1D451743" w14:textId="77777777" w:rsidR="007F766B" w:rsidRDefault="007F766B" w:rsidP="007F766B">
      <w:pPr>
        <w:pStyle w:val="3-NormalBellberry"/>
      </w:pPr>
      <w:r w:rsidRPr="004F5399">
        <w:t xml:space="preserve">Any request by a Principal Investigator for Bellberry to take over ethical oversight of a research study which has been approved by another HREC will be treated as a new application. Bellberry will require a full submission via eProtocol to be reviewed by the full HREC. Approval by Bellberry will not be guaranteed. Transfer of the study cannot take place until Bellberry has provided ethics approval. </w:t>
      </w:r>
    </w:p>
    <w:p w14:paraId="7D9F0314" w14:textId="77777777" w:rsidR="007F766B" w:rsidRPr="004F5399" w:rsidRDefault="007F766B" w:rsidP="007F766B">
      <w:pPr>
        <w:pStyle w:val="3-NormalBellberry"/>
      </w:pPr>
      <w:r w:rsidRPr="004F5399">
        <w:t>Please refer to LER F1.1.13 Taking over ethical oversight checklist.</w:t>
      </w:r>
    </w:p>
    <w:p w14:paraId="55979657" w14:textId="77777777" w:rsidR="007F766B" w:rsidRPr="00EA7FEB" w:rsidRDefault="007F766B" w:rsidP="007F766B">
      <w:pPr>
        <w:pStyle w:val="1-Heading2Bellberry"/>
      </w:pPr>
      <w:bookmarkStart w:id="13" w:name="_Toc207361947"/>
      <w:r w:rsidRPr="00EA7FEB">
        <w:t>Review fees</w:t>
      </w:r>
      <w:bookmarkEnd w:id="13"/>
    </w:p>
    <w:p w14:paraId="336F5AB4" w14:textId="3DD3B98F" w:rsidR="007F766B" w:rsidRPr="00EA7FEB" w:rsidRDefault="007F766B" w:rsidP="007F766B">
      <w:pPr>
        <w:pStyle w:val="3-NormalBellberry"/>
        <w:rPr>
          <w:rStyle w:val="Hyperlink"/>
          <w:rFonts w:cs="Arial"/>
        </w:rPr>
      </w:pPr>
      <w:r w:rsidRPr="00EA7FEB">
        <w:rPr>
          <w:szCs w:val="20"/>
        </w:rPr>
        <w:t xml:space="preserve">Please refer to </w:t>
      </w:r>
      <w:r w:rsidRPr="00EA7FEB">
        <w:fldChar w:fldCharType="begin"/>
      </w:r>
      <w:r w:rsidRPr="00EA7FEB">
        <w:instrText>HYPERLINK "https://bellberry.com.au/im-a-researcher/our-fees/"</w:instrText>
      </w:r>
      <w:r w:rsidRPr="00EA7FEB">
        <w:fldChar w:fldCharType="separate"/>
      </w:r>
      <w:r w:rsidRPr="00EA7FEB">
        <w:rPr>
          <w:rStyle w:val="Hyperlink"/>
          <w:rFonts w:cs="Arial"/>
          <w:szCs w:val="20"/>
        </w:rPr>
        <w:t>BA G6 Application Fees</w:t>
      </w:r>
      <w:r w:rsidR="00CB5431">
        <w:rPr>
          <w:rStyle w:val="Hyperlink"/>
          <w:rFonts w:cs="Arial"/>
          <w:szCs w:val="20"/>
        </w:rPr>
        <w:t>.</w:t>
      </w:r>
    </w:p>
    <w:p w14:paraId="5B9D0094" w14:textId="261E18F9" w:rsidR="007F766B" w:rsidRPr="00EA7FEB" w:rsidRDefault="007F766B" w:rsidP="00E55D02">
      <w:pPr>
        <w:pStyle w:val="1-Heading2Bellberry"/>
      </w:pPr>
      <w:r w:rsidRPr="00EA7FEB">
        <w:fldChar w:fldCharType="end"/>
      </w:r>
      <w:r w:rsidRPr="00EA7FEB">
        <w:t>References</w:t>
      </w:r>
    </w:p>
    <w:bookmarkStart w:id="14" w:name="_Hlk153958559"/>
    <w:p w14:paraId="312C038F" w14:textId="77777777" w:rsidR="007F766B" w:rsidRPr="004F5399" w:rsidRDefault="007F766B" w:rsidP="007F766B">
      <w:pPr>
        <w:pStyle w:val="3-NormalBellberry"/>
        <w:spacing w:after="0"/>
      </w:pPr>
      <w:r w:rsidRPr="004F5399">
        <w:fldChar w:fldCharType="begin"/>
      </w:r>
      <w:r w:rsidRPr="004F5399">
        <w:instrText>HYPERLINK "https://www.nhmrc.gov.au/about-us/publications/national-statement-ethical-conduct-human-research-2023"</w:instrText>
      </w:r>
      <w:r w:rsidRPr="004F5399">
        <w:fldChar w:fldCharType="separate"/>
      </w:r>
      <w:r w:rsidRPr="004F5399">
        <w:rPr>
          <w:rStyle w:val="Hyperlink"/>
          <w:rFonts w:cs="Arial"/>
          <w:szCs w:val="20"/>
        </w:rPr>
        <w:t>National Statement on Ethical Conduct in Human Research (202</w:t>
      </w:r>
      <w:r>
        <w:rPr>
          <w:rStyle w:val="Hyperlink"/>
          <w:rFonts w:cs="Arial"/>
          <w:szCs w:val="20"/>
        </w:rPr>
        <w:t>5</w:t>
      </w:r>
      <w:r w:rsidRPr="004F5399">
        <w:rPr>
          <w:rStyle w:val="Hyperlink"/>
          <w:rFonts w:cs="Arial"/>
          <w:szCs w:val="20"/>
        </w:rPr>
        <w:t>)</w:t>
      </w:r>
      <w:r w:rsidRPr="004F5399">
        <w:fldChar w:fldCharType="end"/>
      </w:r>
    </w:p>
    <w:p w14:paraId="00915DF8" w14:textId="77777777" w:rsidR="007F766B" w:rsidRPr="004F5399" w:rsidRDefault="007F766B" w:rsidP="007F766B">
      <w:pPr>
        <w:pStyle w:val="3-NormalBellberry"/>
        <w:spacing w:after="0"/>
      </w:pPr>
      <w:hyperlink r:id="rId12" w:history="1">
        <w:r w:rsidRPr="004F5399">
          <w:rPr>
            <w:rStyle w:val="Hyperlink"/>
            <w:rFonts w:cs="Arial"/>
            <w:szCs w:val="20"/>
          </w:rPr>
          <w:t>NHMRC Guidelines under section 95 of the Privacy Act 1988</w:t>
        </w:r>
      </w:hyperlink>
    </w:p>
    <w:p w14:paraId="63CE9E7A" w14:textId="77777777" w:rsidR="007F766B" w:rsidRPr="004F5399" w:rsidRDefault="007F766B" w:rsidP="007F766B">
      <w:pPr>
        <w:pStyle w:val="3-NormalBellberry"/>
        <w:spacing w:after="0"/>
        <w:rPr>
          <w:b/>
        </w:rPr>
      </w:pPr>
      <w:hyperlink r:id="rId13" w:anchor="download" w:history="1">
        <w:r w:rsidRPr="004F5399">
          <w:rPr>
            <w:rStyle w:val="Hyperlink"/>
            <w:rFonts w:cs="Arial"/>
            <w:szCs w:val="20"/>
          </w:rPr>
          <w:t>NHMRC Guidelines under section 95A of the Privacy Act 1988</w:t>
        </w:r>
      </w:hyperlink>
    </w:p>
    <w:bookmarkEnd w:id="14"/>
    <w:p w14:paraId="08A28EAF" w14:textId="77777777" w:rsidR="007F766B" w:rsidRPr="004F5399" w:rsidRDefault="007F766B" w:rsidP="007F766B">
      <w:pPr>
        <w:pStyle w:val="3-NormalBellberry"/>
        <w:spacing w:after="0"/>
      </w:pPr>
      <w:r w:rsidRPr="004F5399">
        <w:fldChar w:fldCharType="begin"/>
      </w:r>
      <w:r w:rsidRPr="004F5399">
        <w:instrText>HYPERLINK "https://bellberry.com.au/wp-content/uploads/LER-F1.1.13-Taking-over-ethical-oversight-checklist.pdf"</w:instrText>
      </w:r>
      <w:r w:rsidRPr="004F5399">
        <w:fldChar w:fldCharType="separate"/>
      </w:r>
      <w:r w:rsidRPr="004F5399">
        <w:rPr>
          <w:rStyle w:val="Hyperlink"/>
          <w:rFonts w:cs="Arial"/>
          <w:szCs w:val="20"/>
        </w:rPr>
        <w:t>LER F1.1.13 Taking over ethical oversight checklist</w:t>
      </w:r>
      <w:r w:rsidRPr="004F5399">
        <w:fldChar w:fldCharType="end"/>
      </w:r>
    </w:p>
    <w:p w14:paraId="3D919347" w14:textId="77777777" w:rsidR="007F766B" w:rsidRPr="00EA7FEB" w:rsidRDefault="007F766B" w:rsidP="007F766B">
      <w:pPr>
        <w:spacing w:after="0" w:line="240" w:lineRule="auto"/>
        <w:rPr>
          <w:rFonts w:ascii="Arial" w:hAnsi="Arial" w:cs="Arial"/>
          <w:sz w:val="20"/>
          <w:szCs w:val="20"/>
        </w:rPr>
      </w:pPr>
    </w:p>
    <w:p w14:paraId="2199C352" w14:textId="77777777" w:rsidR="007F766B" w:rsidRDefault="007F766B">
      <w:pPr>
        <w:rPr>
          <w:rFonts w:ascii="Arial" w:eastAsia="Arial" w:hAnsi="Arial" w:cs="Arial"/>
          <w:b/>
          <w:bCs/>
          <w:color w:val="000000" w:themeColor="text1"/>
          <w:szCs w:val="32"/>
          <w:lang w:val="en-AU"/>
        </w:rPr>
      </w:pPr>
      <w:r>
        <w:br w:type="page"/>
      </w:r>
    </w:p>
    <w:p w14:paraId="14CBEE60" w14:textId="3FCC7463" w:rsidR="007F766B" w:rsidRPr="004F5399" w:rsidRDefault="007F766B" w:rsidP="007F766B">
      <w:pPr>
        <w:pStyle w:val="1-Heading2Bellberry"/>
      </w:pPr>
      <w:r w:rsidRPr="004F5399">
        <w:lastRenderedPageBreak/>
        <w:t>Appendix 1. Review flowchart</w:t>
      </w:r>
    </w:p>
    <w:p w14:paraId="6E849BB5" w14:textId="77777777" w:rsidR="007F766B" w:rsidRPr="004F5399" w:rsidRDefault="007F766B" w:rsidP="007F766B">
      <w:pPr>
        <w:tabs>
          <w:tab w:val="left" w:pos="7513"/>
        </w:tabs>
        <w:spacing w:after="0" w:line="240" w:lineRule="auto"/>
        <w:jc w:val="both"/>
        <w:rPr>
          <w:rFonts w:ascii="Arial" w:hAnsi="Arial" w:cs="Arial"/>
          <w:b/>
          <w:bCs/>
        </w:rPr>
      </w:pPr>
    </w:p>
    <w:p w14:paraId="70566FDA" w14:textId="77777777" w:rsidR="007F766B" w:rsidRPr="004F5399" w:rsidRDefault="007F766B" w:rsidP="007F766B">
      <w:pPr>
        <w:tabs>
          <w:tab w:val="left" w:pos="7513"/>
        </w:tabs>
        <w:spacing w:after="0" w:line="240" w:lineRule="auto"/>
        <w:rPr>
          <w:rFonts w:ascii="Arial" w:hAnsi="Arial" w:cs="Arial"/>
        </w:rPr>
      </w:pPr>
      <w:r>
        <w:rPr>
          <w:noProof/>
        </w:rPr>
        <mc:AlternateContent>
          <mc:Choice Requires="wps">
            <w:drawing>
              <wp:anchor distT="0" distB="0" distL="114300" distR="114300" simplePos="0" relativeHeight="251707392" behindDoc="0" locked="0" layoutInCell="1" allowOverlap="1" wp14:anchorId="1458DA95" wp14:editId="2FC64A3D">
                <wp:simplePos x="0" y="0"/>
                <wp:positionH relativeFrom="column">
                  <wp:posOffset>2408555</wp:posOffset>
                </wp:positionH>
                <wp:positionV relativeFrom="paragraph">
                  <wp:posOffset>1767840</wp:posOffset>
                </wp:positionV>
                <wp:extent cx="3600" cy="252000"/>
                <wp:effectExtent l="76200" t="0" r="73025" b="53340"/>
                <wp:wrapNone/>
                <wp:docPr id="294161984" name="Straight Arrow Connector 23"/>
                <wp:cNvGraphicFramePr/>
                <a:graphic xmlns:a="http://schemas.openxmlformats.org/drawingml/2006/main">
                  <a:graphicData uri="http://schemas.microsoft.com/office/word/2010/wordprocessingShape">
                    <wps:wsp>
                      <wps:cNvCnPr/>
                      <wps:spPr>
                        <a:xfrm>
                          <a:off x="0" y="0"/>
                          <a:ext cx="3600" cy="25200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A87257" id="_x0000_t32" coordsize="21600,21600" o:spt="32" o:oned="t" path="m,l21600,21600e" filled="f">
                <v:path arrowok="t" fillok="f" o:connecttype="none"/>
                <o:lock v:ext="edit" shapetype="t"/>
              </v:shapetype>
              <v:shape id="Straight Arrow Connector 23" o:spid="_x0000_s1026" type="#_x0000_t32" style="position:absolute;margin-left:189.65pt;margin-top:139.2pt;width:.3pt;height:19.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" strokecolor="windowText" strokeweight=".5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651AE445" wp14:editId="53B40A4D">
                <wp:simplePos x="0" y="0"/>
                <wp:positionH relativeFrom="column">
                  <wp:posOffset>2708910</wp:posOffset>
                </wp:positionH>
                <wp:positionV relativeFrom="paragraph">
                  <wp:posOffset>5389880</wp:posOffset>
                </wp:positionV>
                <wp:extent cx="719455" cy="247650"/>
                <wp:effectExtent l="0" t="0" r="23495" b="19050"/>
                <wp:wrapNone/>
                <wp:docPr id="47" name="Rectangle 46">
                  <a:extLst xmlns:a="http://schemas.openxmlformats.org/drawingml/2006/main">
                    <a:ext uri="{FF2B5EF4-FFF2-40B4-BE49-F238E27FC236}">
                      <a16:creationId xmlns:a16="http://schemas.microsoft.com/office/drawing/2014/main" id="{6840B882-0D55-4532-995C-BFB5DB735FE5}"/>
                    </a:ext>
                  </a:extLst>
                </wp:docPr>
                <wp:cNvGraphicFramePr/>
                <a:graphic xmlns:a="http://schemas.openxmlformats.org/drawingml/2006/main">
                  <a:graphicData uri="http://schemas.microsoft.com/office/word/2010/wordprocessingShape">
                    <wps:wsp>
                      <wps:cNvSpPr/>
                      <wps:spPr>
                        <a:xfrm>
                          <a:off x="0" y="0"/>
                          <a:ext cx="719455" cy="247650"/>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B57915"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Bellberry</w:t>
                            </w:r>
                          </w:p>
                        </w:txbxContent>
                      </wps:txbx>
                      <wps:bodyPr vertOverflow="clip" horzOverflow="clip" lIns="36000" tIns="36000" rIns="36000" bIns="36000" rtlCol="0" anchor="ctr">
                        <a:noAutofit/>
                      </wps:bodyPr>
                    </wps:wsp>
                  </a:graphicData>
                </a:graphic>
                <wp14:sizeRelV relativeFrom="margin">
                  <wp14:pctHeight>0</wp14:pctHeight>
                </wp14:sizeRelV>
              </wp:anchor>
            </w:drawing>
          </mc:Choice>
          <mc:Fallback>
            <w:pict>
              <v:rect w14:anchorId="651AE445" id="Rectangle 46" o:spid="_x0000_s1026" style="position:absolute;margin-left:213.3pt;margin-top:424.4pt;width:56.65pt;height:19.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" fillcolor="white [3212]" strokecolor="#ff9b37" strokeweight="1pt">
                <v:textbox inset="1mm,1mm,1mm,1mm">
                  <w:txbxContent>
                    <w:p w14:paraId="32B57915"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Bellberry</w:t>
                      </w:r>
                    </w:p>
                  </w:txbxContent>
                </v:textbox>
              </v:rect>
            </w:pict>
          </mc:Fallback>
        </mc:AlternateContent>
      </w:r>
      <w:r>
        <w:rPr>
          <w:noProof/>
        </w:rPr>
        <mc:AlternateContent>
          <mc:Choice Requires="wps">
            <w:drawing>
              <wp:anchor distT="0" distB="0" distL="114300" distR="114300" simplePos="0" relativeHeight="251703296" behindDoc="0" locked="0" layoutInCell="1" allowOverlap="1" wp14:anchorId="3CFC00A4" wp14:editId="2AB17729">
                <wp:simplePos x="0" y="0"/>
                <wp:positionH relativeFrom="column">
                  <wp:posOffset>2708910</wp:posOffset>
                </wp:positionH>
                <wp:positionV relativeFrom="paragraph">
                  <wp:posOffset>5685155</wp:posOffset>
                </wp:positionV>
                <wp:extent cx="719455" cy="266700"/>
                <wp:effectExtent l="0" t="0" r="23495" b="19050"/>
                <wp:wrapNone/>
                <wp:docPr id="48" name="Rectangle 47">
                  <a:extLst xmlns:a="http://schemas.openxmlformats.org/drawingml/2006/main">
                    <a:ext uri="{FF2B5EF4-FFF2-40B4-BE49-F238E27FC236}">
                      <a16:creationId xmlns:a16="http://schemas.microsoft.com/office/drawing/2014/main" id="{BCC8FF2C-F65B-4776-BE00-831F5490E28C}"/>
                    </a:ext>
                  </a:extLst>
                </wp:docPr>
                <wp:cNvGraphicFramePr/>
                <a:graphic xmlns:a="http://schemas.openxmlformats.org/drawingml/2006/main">
                  <a:graphicData uri="http://schemas.microsoft.com/office/word/2010/wordprocessingShape">
                    <wps:wsp>
                      <wps:cNvSpPr/>
                      <wps:spPr>
                        <a:xfrm>
                          <a:off x="0" y="0"/>
                          <a:ext cx="719455" cy="266700"/>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F2F776"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Applicant</w:t>
                            </w:r>
                          </w:p>
                        </w:txbxContent>
                      </wps:txbx>
                      <wps:bodyPr vertOverflow="clip" horzOverflow="clip" lIns="36000" tIns="36000" rIns="36000" bIns="36000" rtlCol="0" anchor="ctr">
                        <a:noAutofit/>
                      </wps:bodyPr>
                    </wps:wsp>
                  </a:graphicData>
                </a:graphic>
                <wp14:sizeRelV relativeFrom="margin">
                  <wp14:pctHeight>0</wp14:pctHeight>
                </wp14:sizeRelV>
              </wp:anchor>
            </w:drawing>
          </mc:Choice>
          <mc:Fallback>
            <w:pict>
              <v:rect w14:anchorId="3CFC00A4" id="Rectangle 47" o:spid="_x0000_s1027" style="position:absolute;margin-left:213.3pt;margin-top:447.65pt;width:56.65pt;height:21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" fillcolor="white [3212]" strokecolor="#4472c4 [3204]" strokeweight="1pt">
                <v:textbox inset="1mm,1mm,1mm,1mm">
                  <w:txbxContent>
                    <w:p w14:paraId="76F2F776"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Applicant</w:t>
                      </w:r>
                    </w:p>
                  </w:txbxContent>
                </v:textbox>
              </v:rect>
            </w:pict>
          </mc:Fallback>
        </mc:AlternateContent>
      </w:r>
      <w:r>
        <w:rPr>
          <w:noProof/>
        </w:rPr>
        <mc:AlternateContent>
          <mc:Choice Requires="wps">
            <w:drawing>
              <wp:anchor distT="0" distB="0" distL="114300" distR="114300" simplePos="0" relativeHeight="251706368" behindDoc="0" locked="0" layoutInCell="1" allowOverlap="1" wp14:anchorId="753522BA" wp14:editId="12823AAD">
                <wp:simplePos x="0" y="0"/>
                <wp:positionH relativeFrom="column">
                  <wp:posOffset>441960</wp:posOffset>
                </wp:positionH>
                <wp:positionV relativeFrom="paragraph">
                  <wp:posOffset>1818005</wp:posOffset>
                </wp:positionV>
                <wp:extent cx="395605" cy="247650"/>
                <wp:effectExtent l="0" t="0" r="4445" b="0"/>
                <wp:wrapNone/>
                <wp:docPr id="42" name="Rectangle 41">
                  <a:extLst xmlns:a="http://schemas.openxmlformats.org/drawingml/2006/main">
                    <a:ext uri="{FF2B5EF4-FFF2-40B4-BE49-F238E27FC236}">
                      <a16:creationId xmlns:a16="http://schemas.microsoft.com/office/drawing/2014/main" id="{A0124A16-9C0B-4CDD-B172-6D90380BADE2}"/>
                    </a:ext>
                  </a:extLst>
                </wp:docPr>
                <wp:cNvGraphicFramePr/>
                <a:graphic xmlns:a="http://schemas.openxmlformats.org/drawingml/2006/main">
                  <a:graphicData uri="http://schemas.microsoft.com/office/word/2010/wordprocessingShape">
                    <wps:wsp>
                      <wps:cNvSpPr/>
                      <wps:spPr>
                        <a:xfrm>
                          <a:off x="0" y="0"/>
                          <a:ext cx="395605"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0C6C1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Yes</w:t>
                            </w:r>
                          </w:p>
                        </w:txbxContent>
                      </wps:txbx>
                      <wps:bodyPr vertOverflow="clip" horzOverflow="clip" lIns="36000" tIns="36000" rIns="36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753522BA" id="Rectangle 41" o:spid="_x0000_s1028" style="position:absolute;margin-left:34.8pt;margin-top:143.15pt;width:31.15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" fillcolor="white [3212]" stroked="f" strokeweight="1pt">
                <v:textbox inset="1mm,1mm,1mm,1mm">
                  <w:txbxContent>
                    <w:p w14:paraId="620C6C1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Yes</w:t>
                      </w:r>
                    </w:p>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2911B120" wp14:editId="26C4EDE5">
                <wp:simplePos x="0" y="0"/>
                <wp:positionH relativeFrom="column">
                  <wp:posOffset>633730</wp:posOffset>
                </wp:positionH>
                <wp:positionV relativeFrom="paragraph">
                  <wp:posOffset>1780540</wp:posOffset>
                </wp:positionV>
                <wp:extent cx="3300" cy="403950"/>
                <wp:effectExtent l="76200" t="0" r="73025" b="53340"/>
                <wp:wrapNone/>
                <wp:docPr id="24" name="Straight Arrow Connector 23">
                  <a:extLst xmlns:a="http://schemas.openxmlformats.org/drawingml/2006/main">
                    <a:ext uri="{FF2B5EF4-FFF2-40B4-BE49-F238E27FC236}">
                      <a16:creationId xmlns:a16="http://schemas.microsoft.com/office/drawing/2014/main" id="{C735FC4B-2132-4308-8512-1FA295E3AF4E}"/>
                    </a:ext>
                  </a:extLst>
                </wp:docPr>
                <wp:cNvGraphicFramePr/>
                <a:graphic xmlns:a="http://schemas.openxmlformats.org/drawingml/2006/main">
                  <a:graphicData uri="http://schemas.microsoft.com/office/word/2010/wordprocessingShape">
                    <wps:wsp>
                      <wps:cNvCnPr/>
                      <wps:spPr>
                        <a:xfrm>
                          <a:off x="0" y="0"/>
                          <a:ext cx="3300" cy="40395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255C2C" id="Straight Arrow Connector 23" o:spid="_x0000_s1026" type="#_x0000_t32" style="position:absolute;margin-left:49.9pt;margin-top:140.2pt;width:.25pt;height:31.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" strokecolor="windowText" strokeweight=".5pt">
                <v:stroke endarrow="block" joinstyle="miter"/>
              </v:shape>
            </w:pict>
          </mc:Fallback>
        </mc:AlternateContent>
      </w:r>
      <w:r>
        <w:rPr>
          <w:noProof/>
        </w:rPr>
        <mc:AlternateContent>
          <mc:Choice Requires="wps">
            <w:drawing>
              <wp:anchor distT="0" distB="0" distL="114300" distR="114300" simplePos="0" relativeHeight="251704320" behindDoc="1" locked="0" layoutInCell="1" allowOverlap="1" wp14:anchorId="6BE738CA" wp14:editId="207A8BFB">
                <wp:simplePos x="0" y="0"/>
                <wp:positionH relativeFrom="column">
                  <wp:posOffset>2632710</wp:posOffset>
                </wp:positionH>
                <wp:positionV relativeFrom="paragraph">
                  <wp:posOffset>4923155</wp:posOffset>
                </wp:positionV>
                <wp:extent cx="933450" cy="1152525"/>
                <wp:effectExtent l="0" t="0" r="19050" b="28575"/>
                <wp:wrapNone/>
                <wp:docPr id="49" name="Rectangle 48">
                  <a:extLst xmlns:a="http://schemas.openxmlformats.org/drawingml/2006/main">
                    <a:ext uri="{FF2B5EF4-FFF2-40B4-BE49-F238E27FC236}">
                      <a16:creationId xmlns:a16="http://schemas.microsoft.com/office/drawing/2014/main" id="{240E0A81-AA04-4280-A571-A79BA8218890}"/>
                    </a:ext>
                  </a:extLst>
                </wp:docPr>
                <wp:cNvGraphicFramePr/>
                <a:graphic xmlns:a="http://schemas.openxmlformats.org/drawingml/2006/main">
                  <a:graphicData uri="http://schemas.microsoft.com/office/word/2010/wordprocessingShape">
                    <wps:wsp>
                      <wps:cNvSpPr/>
                      <wps:spPr>
                        <a:xfrm>
                          <a:off x="0" y="0"/>
                          <a:ext cx="933450" cy="1152525"/>
                        </a:xfrm>
                        <a:prstGeom prst="rect">
                          <a:avLst/>
                        </a:prstGeom>
                        <a:noFill/>
                        <a:ln>
                          <a:solidFill>
                            <a:sysClr val="windowText" lastClr="0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9BA2DF" w14:textId="77777777" w:rsidR="007F766B" w:rsidRDefault="007F766B" w:rsidP="007F766B">
                            <w:pPr>
                              <w:jc w:val="center"/>
                              <w:rPr>
                                <w:rFonts w:ascii="Arial" w:hAnsi="Arial" w:cs="Arial"/>
                                <w:color w:val="000000"/>
                                <w:sz w:val="20"/>
                                <w:szCs w:val="20"/>
                              </w:rPr>
                            </w:pPr>
                            <w:r w:rsidRPr="00157FA7">
                              <w:rPr>
                                <w:rFonts w:ascii="Arial" w:hAnsi="Arial" w:cs="Arial"/>
                                <w:color w:val="000000"/>
                                <w:sz w:val="20"/>
                                <w:szCs w:val="20"/>
                              </w:rPr>
                              <w:t>Legend</w:t>
                            </w:r>
                          </w:p>
                          <w:p w14:paraId="1AC409CC" w14:textId="77777777" w:rsidR="007F766B" w:rsidRPr="00157FA7" w:rsidRDefault="007F766B" w:rsidP="007F766B">
                            <w:pPr>
                              <w:rPr>
                                <w:rFonts w:ascii="Arial" w:hAnsi="Arial" w:cs="Arial"/>
                                <w:color w:val="000000"/>
                                <w:sz w:val="20"/>
                                <w:szCs w:val="20"/>
                              </w:rPr>
                            </w:pPr>
                            <w:r w:rsidRPr="00157FA7">
                              <w:rPr>
                                <w:rFonts w:ascii="Arial" w:hAnsi="Arial" w:cs="Arial"/>
                                <w:color w:val="000000"/>
                                <w:sz w:val="20"/>
                                <w:szCs w:val="20"/>
                              </w:rPr>
                              <w:t>-----------------</w:t>
                            </w:r>
                            <w:r>
                              <w:rPr>
                                <w:rFonts w:ascii="Arial" w:hAnsi="Arial" w:cs="Arial"/>
                                <w:color w:val="000000"/>
                                <w:sz w:val="20"/>
                                <w:szCs w:val="20"/>
                              </w:rPr>
                              <w:t>--</w:t>
                            </w:r>
                          </w:p>
                        </w:txbxContent>
                      </wps:txbx>
                      <wps:bodyPr vertOverflow="clip" horzOverflow="clip" lIns="36000" tIns="36000" rIns="36000" bIns="36000" rtlCol="0" anchor="t">
                        <a:noAutofit/>
                      </wps:bodyPr>
                    </wps:wsp>
                  </a:graphicData>
                </a:graphic>
                <wp14:sizeRelV relativeFrom="margin">
                  <wp14:pctHeight>0</wp14:pctHeight>
                </wp14:sizeRelV>
              </wp:anchor>
            </w:drawing>
          </mc:Choice>
          <mc:Fallback>
            <w:pict>
              <v:rect w14:anchorId="6BE738CA" id="Rectangle 48" o:spid="_x0000_s1029" style="position:absolute;margin-left:207.3pt;margin-top:387.65pt;width:73.5pt;height:90.7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" filled="f" strokecolor="windowText" strokeweight="1pt">
                <v:textbox inset="1mm,1mm,1mm,1mm">
                  <w:txbxContent>
                    <w:p w14:paraId="119BA2DF" w14:textId="77777777" w:rsidR="007F766B" w:rsidRDefault="007F766B" w:rsidP="007F766B">
                      <w:pPr>
                        <w:jc w:val="center"/>
                        <w:rPr>
                          <w:rFonts w:ascii="Arial" w:hAnsi="Arial" w:cs="Arial"/>
                          <w:color w:val="000000"/>
                          <w:sz w:val="20"/>
                          <w:szCs w:val="20"/>
                        </w:rPr>
                      </w:pPr>
                      <w:r w:rsidRPr="00157FA7">
                        <w:rPr>
                          <w:rFonts w:ascii="Arial" w:hAnsi="Arial" w:cs="Arial"/>
                          <w:color w:val="000000"/>
                          <w:sz w:val="20"/>
                          <w:szCs w:val="20"/>
                        </w:rPr>
                        <w:t>Legend</w:t>
                      </w:r>
                    </w:p>
                    <w:p w14:paraId="1AC409CC" w14:textId="77777777" w:rsidR="007F766B" w:rsidRPr="00157FA7" w:rsidRDefault="007F766B" w:rsidP="007F766B">
                      <w:pPr>
                        <w:rPr>
                          <w:rFonts w:ascii="Arial" w:hAnsi="Arial" w:cs="Arial"/>
                          <w:color w:val="000000"/>
                          <w:sz w:val="20"/>
                          <w:szCs w:val="20"/>
                        </w:rPr>
                      </w:pPr>
                      <w:r w:rsidRPr="00157FA7">
                        <w:rPr>
                          <w:rFonts w:ascii="Arial" w:hAnsi="Arial" w:cs="Arial"/>
                          <w:color w:val="000000"/>
                          <w:sz w:val="20"/>
                          <w:szCs w:val="20"/>
                        </w:rPr>
                        <w:t>-----------------</w:t>
                      </w:r>
                      <w:r>
                        <w:rPr>
                          <w:rFonts w:ascii="Arial" w:hAnsi="Arial" w:cs="Arial"/>
                          <w:color w:val="000000"/>
                          <w:sz w:val="20"/>
                          <w:szCs w:val="20"/>
                        </w:rPr>
                        <w:t>--</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1858D38F" wp14:editId="22B8D158">
                <wp:simplePos x="0" y="0"/>
                <wp:positionH relativeFrom="column">
                  <wp:posOffset>4349115</wp:posOffset>
                </wp:positionH>
                <wp:positionV relativeFrom="paragraph">
                  <wp:posOffset>1047115</wp:posOffset>
                </wp:positionV>
                <wp:extent cx="2159635" cy="719455"/>
                <wp:effectExtent l="0" t="0" r="12065" b="23495"/>
                <wp:wrapNone/>
                <wp:docPr id="3" name="Rectangle 2">
                  <a:extLst xmlns:a="http://schemas.openxmlformats.org/drawingml/2006/main">
                    <a:ext uri="{FF2B5EF4-FFF2-40B4-BE49-F238E27FC236}">
                      <a16:creationId xmlns:a16="http://schemas.microsoft.com/office/drawing/2014/main" id="{C9CC454C-FCF4-42EB-904A-3E91684E9DF0}"/>
                    </a:ext>
                  </a:extLst>
                </wp:docPr>
                <wp:cNvGraphicFramePr/>
                <a:graphic xmlns:a="http://schemas.openxmlformats.org/drawingml/2006/main">
                  <a:graphicData uri="http://schemas.microsoft.com/office/word/2010/wordprocessingShape">
                    <wps:wsp>
                      <wps:cNvSpPr/>
                      <wps:spPr>
                        <a:xfrm>
                          <a:off x="0" y="0"/>
                          <a:ext cx="215963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B8A735"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 xml:space="preserve">Researchers may seek guidance from Bellberry by emailing </w:t>
                            </w:r>
                            <w:r w:rsidRPr="00157FA7">
                              <w:rPr>
                                <w:rFonts w:ascii="Arial" w:hAnsi="Arial" w:cs="Arial"/>
                                <w:color w:val="0066FF"/>
                                <w:sz w:val="20"/>
                                <w:szCs w:val="20"/>
                                <w:u w:val="single"/>
                              </w:rPr>
                              <w:t>bellberry@bellberry.com.au</w:t>
                            </w:r>
                          </w:p>
                        </w:txbxContent>
                      </wps:txbx>
                      <wps:bodyPr vertOverflow="clip" horzOverflow="clip" lIns="36000" tIns="36000" rIns="36000" bIns="36000" rtlCol="0" anchor="ctr"/>
                    </wps:wsp>
                  </a:graphicData>
                </a:graphic>
              </wp:anchor>
            </w:drawing>
          </mc:Choice>
          <mc:Fallback>
            <w:pict>
              <v:rect w14:anchorId="1858D38F" id="Rectangle 2" o:spid="_x0000_s1030" style="position:absolute;margin-left:342.45pt;margin-top:82.45pt;width:170.05pt;height:5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" fillcolor="white [3212]" strokecolor="#4472c4 [3204]" strokeweight="1pt">
                <v:textbox inset="1mm,1mm,1mm,1mm">
                  <w:txbxContent>
                    <w:p w14:paraId="6DB8A735"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 xml:space="preserve">Researchers may seek guidance from Bellberry by emailing </w:t>
                      </w:r>
                      <w:r w:rsidRPr="00157FA7">
                        <w:rPr>
                          <w:rFonts w:ascii="Arial" w:hAnsi="Arial" w:cs="Arial"/>
                          <w:color w:val="0066FF"/>
                          <w:sz w:val="20"/>
                          <w:szCs w:val="20"/>
                          <w:u w:val="single"/>
                        </w:rPr>
                        <w:t>bellberry@bellberry.com.au</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743DFE2" wp14:editId="71F09C71">
                <wp:simplePos x="0" y="0"/>
                <wp:positionH relativeFrom="column">
                  <wp:posOffset>-99060</wp:posOffset>
                </wp:positionH>
                <wp:positionV relativeFrom="paragraph">
                  <wp:posOffset>1047115</wp:posOffset>
                </wp:positionV>
                <wp:extent cx="1439545" cy="719455"/>
                <wp:effectExtent l="0" t="0" r="27305" b="23495"/>
                <wp:wrapNone/>
                <wp:docPr id="4" name="Rectangle 3">
                  <a:extLst xmlns:a="http://schemas.openxmlformats.org/drawingml/2006/main">
                    <a:ext uri="{FF2B5EF4-FFF2-40B4-BE49-F238E27FC236}">
                      <a16:creationId xmlns:a16="http://schemas.microsoft.com/office/drawing/2014/main" id="{553018CC-C250-4D20-8EE5-E65660C5DC23}"/>
                    </a:ext>
                  </a:extLst>
                </wp:docPr>
                <wp:cNvGraphicFramePr/>
                <a:graphic xmlns:a="http://schemas.openxmlformats.org/drawingml/2006/main">
                  <a:graphicData uri="http://schemas.microsoft.com/office/word/2010/wordprocessingShape">
                    <wps:wsp>
                      <wps:cNvSpPr/>
                      <wps:spPr>
                        <a:xfrm>
                          <a:off x="0" y="0"/>
                          <a:ext cx="143954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F37CC3"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Does the research require exemption acknowledgement?</w:t>
                            </w:r>
                          </w:p>
                        </w:txbxContent>
                      </wps:txbx>
                      <wps:bodyPr vertOverflow="clip" horzOverflow="clip" lIns="36000" tIns="36000" rIns="36000" bIns="36000" rtlCol="0" anchor="ctr"/>
                    </wps:wsp>
                  </a:graphicData>
                </a:graphic>
              </wp:anchor>
            </w:drawing>
          </mc:Choice>
          <mc:Fallback>
            <w:pict>
              <v:rect w14:anchorId="2743DFE2" id="Rectangle 3" o:spid="_x0000_s1031" style="position:absolute;margin-left:-7.8pt;margin-top:82.45pt;width:113.35pt;height:56.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" fillcolor="white [3212]" strokecolor="#4472c4 [3204]" strokeweight="1pt">
                <v:textbox inset="1mm,1mm,1mm,1mm">
                  <w:txbxContent>
                    <w:p w14:paraId="5FF37CC3"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Does the research require exemption acknowledgement?</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6AE95DC" wp14:editId="62B7E7AB">
                <wp:simplePos x="0" y="0"/>
                <wp:positionH relativeFrom="column">
                  <wp:posOffset>1691640</wp:posOffset>
                </wp:positionH>
                <wp:positionV relativeFrom="paragraph">
                  <wp:posOffset>1047115</wp:posOffset>
                </wp:positionV>
                <wp:extent cx="1439545" cy="719455"/>
                <wp:effectExtent l="0" t="0" r="27305" b="23495"/>
                <wp:wrapNone/>
                <wp:docPr id="5" name="Rectangle 4">
                  <a:extLst xmlns:a="http://schemas.openxmlformats.org/drawingml/2006/main">
                    <a:ext uri="{FF2B5EF4-FFF2-40B4-BE49-F238E27FC236}">
                      <a16:creationId xmlns:a16="http://schemas.microsoft.com/office/drawing/2014/main" id="{4354ECA5-8573-4D64-B843-916D33B9EAED}"/>
                    </a:ext>
                  </a:extLst>
                </wp:docPr>
                <wp:cNvGraphicFramePr/>
                <a:graphic xmlns:a="http://schemas.openxmlformats.org/drawingml/2006/main">
                  <a:graphicData uri="http://schemas.microsoft.com/office/word/2010/wordprocessingShape">
                    <wps:wsp>
                      <wps:cNvSpPr/>
                      <wps:spPr>
                        <a:xfrm>
                          <a:off x="0" y="0"/>
                          <a:ext cx="143954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061CE2"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Principal Investigator registers as a user with eProtocol</w:t>
                            </w:r>
                          </w:p>
                        </w:txbxContent>
                      </wps:txbx>
                      <wps:bodyPr vertOverflow="clip" horzOverflow="clip" lIns="36000" tIns="36000" rIns="36000" bIns="36000" rtlCol="0" anchor="ctr"/>
                    </wps:wsp>
                  </a:graphicData>
                </a:graphic>
              </wp:anchor>
            </w:drawing>
          </mc:Choice>
          <mc:Fallback>
            <w:pict>
              <v:rect w14:anchorId="36AE95DC" id="Rectangle 4" o:spid="_x0000_s1032" style="position:absolute;margin-left:133.2pt;margin-top:82.45pt;width:113.35pt;height:56.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" fillcolor="white [3212]" strokecolor="#4472c4 [3204]" strokeweight="1pt">
                <v:textbox inset="1mm,1mm,1mm,1mm">
                  <w:txbxContent>
                    <w:p w14:paraId="1B061CE2"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Principal Investigator registers as a user with eProtocol</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443F87A7" wp14:editId="5443E729">
                <wp:simplePos x="0" y="0"/>
                <wp:positionH relativeFrom="column">
                  <wp:posOffset>-365760</wp:posOffset>
                </wp:positionH>
                <wp:positionV relativeFrom="paragraph">
                  <wp:posOffset>2171065</wp:posOffset>
                </wp:positionV>
                <wp:extent cx="1979930" cy="719455"/>
                <wp:effectExtent l="0" t="0" r="20320" b="23495"/>
                <wp:wrapNone/>
                <wp:docPr id="6" name="Rectangle 5">
                  <a:extLst xmlns:a="http://schemas.openxmlformats.org/drawingml/2006/main">
                    <a:ext uri="{FF2B5EF4-FFF2-40B4-BE49-F238E27FC236}">
                      <a16:creationId xmlns:a16="http://schemas.microsoft.com/office/drawing/2014/main" id="{95DA171D-3424-45CB-9004-3F084F9B1105}"/>
                    </a:ext>
                  </a:extLst>
                </wp:docPr>
                <wp:cNvGraphicFramePr/>
                <a:graphic xmlns:a="http://schemas.openxmlformats.org/drawingml/2006/main">
                  <a:graphicData uri="http://schemas.microsoft.com/office/word/2010/wordprocessingShape">
                    <wps:wsp>
                      <wps:cNvSpPr/>
                      <wps:spPr>
                        <a:xfrm>
                          <a:off x="0" y="0"/>
                          <a:ext cx="1979930"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8ECDFC"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Bellberry does not provide acknowledgement of exemption</w:t>
                            </w:r>
                          </w:p>
                        </w:txbxContent>
                      </wps:txbx>
                      <wps:bodyPr vertOverflow="clip" horzOverflow="clip" lIns="36000" tIns="36000" rIns="36000" bIns="36000" rtlCol="0" anchor="ctr"/>
                    </wps:wsp>
                  </a:graphicData>
                </a:graphic>
              </wp:anchor>
            </w:drawing>
          </mc:Choice>
          <mc:Fallback>
            <w:pict>
              <v:rect w14:anchorId="443F87A7" id="Rectangle 5" o:spid="_x0000_s1033" style="position:absolute;margin-left:-28.8pt;margin-top:170.95pt;width:155.9pt;height:56.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" fillcolor="white [3212]" strokecolor="#4472c4 [3204]" strokeweight="1pt">
                <v:textbox inset="1mm,1mm,1mm,1mm">
                  <w:txbxContent>
                    <w:p w14:paraId="548ECDFC"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Bellberry does not provide acknowledgement of exemption</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C07F366" wp14:editId="68117249">
                <wp:simplePos x="0" y="0"/>
                <wp:positionH relativeFrom="column">
                  <wp:posOffset>4349115</wp:posOffset>
                </wp:positionH>
                <wp:positionV relativeFrom="paragraph">
                  <wp:posOffset>2018665</wp:posOffset>
                </wp:positionV>
                <wp:extent cx="2159635" cy="719455"/>
                <wp:effectExtent l="0" t="0" r="12065" b="23495"/>
                <wp:wrapNone/>
                <wp:docPr id="7" name="Rectangle 6">
                  <a:extLst xmlns:a="http://schemas.openxmlformats.org/drawingml/2006/main">
                    <a:ext uri="{FF2B5EF4-FFF2-40B4-BE49-F238E27FC236}">
                      <a16:creationId xmlns:a16="http://schemas.microsoft.com/office/drawing/2014/main" id="{85A63114-27CA-4864-940D-3BDD007BC815}"/>
                    </a:ext>
                  </a:extLst>
                </wp:docPr>
                <wp:cNvGraphicFramePr/>
                <a:graphic xmlns:a="http://schemas.openxmlformats.org/drawingml/2006/main">
                  <a:graphicData uri="http://schemas.microsoft.com/office/word/2010/wordprocessingShape">
                    <wps:wsp>
                      <wps:cNvSpPr/>
                      <wps:spPr>
                        <a:xfrm>
                          <a:off x="0" y="0"/>
                          <a:ext cx="215963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812C1E"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Complete a 'new' application form and attach study documentation</w:t>
                            </w:r>
                          </w:p>
                        </w:txbxContent>
                      </wps:txbx>
                      <wps:bodyPr vertOverflow="clip" horzOverflow="clip" lIns="36000" tIns="36000" rIns="36000" bIns="36000" rtlCol="0" anchor="ctr"/>
                    </wps:wsp>
                  </a:graphicData>
                </a:graphic>
              </wp:anchor>
            </w:drawing>
          </mc:Choice>
          <mc:Fallback>
            <w:pict>
              <v:rect w14:anchorId="4C07F366" id="Rectangle 6" o:spid="_x0000_s1034" style="position:absolute;margin-left:342.45pt;margin-top:158.95pt;width:170.05pt;height:56.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" fillcolor="white [3212]" strokecolor="#4472c4 [3204]" strokeweight="1pt">
                <v:textbox inset="1mm,1mm,1mm,1mm">
                  <w:txbxContent>
                    <w:p w14:paraId="05812C1E"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Complete a 'new' application form and attach study documentation</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005A3962" wp14:editId="2058166E">
                <wp:simplePos x="0" y="0"/>
                <wp:positionH relativeFrom="column">
                  <wp:posOffset>1910715</wp:posOffset>
                </wp:positionH>
                <wp:positionV relativeFrom="paragraph">
                  <wp:posOffset>2018665</wp:posOffset>
                </wp:positionV>
                <wp:extent cx="1007745" cy="719455"/>
                <wp:effectExtent l="0" t="0" r="20955" b="23495"/>
                <wp:wrapNone/>
                <wp:docPr id="8" name="Rectangle 7">
                  <a:extLst xmlns:a="http://schemas.openxmlformats.org/drawingml/2006/main">
                    <a:ext uri="{FF2B5EF4-FFF2-40B4-BE49-F238E27FC236}">
                      <a16:creationId xmlns:a16="http://schemas.microsoft.com/office/drawing/2014/main" id="{FD3004FD-E4E8-400F-893A-65A014CB1C93}"/>
                    </a:ext>
                  </a:extLst>
                </wp:docPr>
                <wp:cNvGraphicFramePr/>
                <a:graphic xmlns:a="http://schemas.openxmlformats.org/drawingml/2006/main">
                  <a:graphicData uri="http://schemas.microsoft.com/office/word/2010/wordprocessingShape">
                    <wps:wsp>
                      <wps:cNvSpPr/>
                      <wps:spPr>
                        <a:xfrm>
                          <a:off x="0" y="0"/>
                          <a:ext cx="100774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864022"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Prepare study documentation</w:t>
                            </w:r>
                          </w:p>
                        </w:txbxContent>
                      </wps:txbx>
                      <wps:bodyPr vertOverflow="clip" horzOverflow="clip" lIns="36000" tIns="36000" rIns="36000" bIns="36000" rtlCol="0" anchor="ctr"/>
                    </wps:wsp>
                  </a:graphicData>
                </a:graphic>
              </wp:anchor>
            </w:drawing>
          </mc:Choice>
          <mc:Fallback>
            <w:pict>
              <v:rect w14:anchorId="005A3962" id="Rectangle 7" o:spid="_x0000_s1035" style="position:absolute;margin-left:150.45pt;margin-top:158.95pt;width:79.35pt;height:56.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" fillcolor="white [3212]" strokecolor="#4472c4 [3204]" strokeweight="1pt">
                <v:textbox inset="1mm,1mm,1mm,1mm">
                  <w:txbxContent>
                    <w:p w14:paraId="47864022"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Prepare study documentation</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6E614BC8" wp14:editId="25A52D5F">
                <wp:simplePos x="0" y="0"/>
                <wp:positionH relativeFrom="column">
                  <wp:posOffset>3139440</wp:posOffset>
                </wp:positionH>
                <wp:positionV relativeFrom="paragraph">
                  <wp:posOffset>2018665</wp:posOffset>
                </wp:positionV>
                <wp:extent cx="1007745" cy="719455"/>
                <wp:effectExtent l="0" t="0" r="20955" b="23495"/>
                <wp:wrapNone/>
                <wp:docPr id="9" name="Rectangle 8">
                  <a:extLst xmlns:a="http://schemas.openxmlformats.org/drawingml/2006/main">
                    <a:ext uri="{FF2B5EF4-FFF2-40B4-BE49-F238E27FC236}">
                      <a16:creationId xmlns:a16="http://schemas.microsoft.com/office/drawing/2014/main" id="{4FB2FB67-6978-4A60-927F-2C23DF7BA24B}"/>
                    </a:ext>
                  </a:extLst>
                </wp:docPr>
                <wp:cNvGraphicFramePr/>
                <a:graphic xmlns:a="http://schemas.openxmlformats.org/drawingml/2006/main">
                  <a:graphicData uri="http://schemas.microsoft.com/office/word/2010/wordprocessingShape">
                    <wps:wsp>
                      <wps:cNvSpPr/>
                      <wps:spPr>
                        <a:xfrm>
                          <a:off x="0" y="0"/>
                          <a:ext cx="100774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572BE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Login to eProtocol</w:t>
                            </w:r>
                          </w:p>
                        </w:txbxContent>
                      </wps:txbx>
                      <wps:bodyPr vertOverflow="clip" horzOverflow="clip" lIns="36000" tIns="36000" rIns="36000" bIns="36000" rtlCol="0" anchor="ctr"/>
                    </wps:wsp>
                  </a:graphicData>
                </a:graphic>
              </wp:anchor>
            </w:drawing>
          </mc:Choice>
          <mc:Fallback>
            <w:pict>
              <v:rect w14:anchorId="6E614BC8" id="Rectangle 8" o:spid="_x0000_s1036" style="position:absolute;margin-left:247.2pt;margin-top:158.95pt;width:79.35pt;height:56.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" fillcolor="white [3212]" strokecolor="#4472c4 [3204]" strokeweight="1pt">
                <v:textbox inset="1mm,1mm,1mm,1mm">
                  <w:txbxContent>
                    <w:p w14:paraId="04572BE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Login to eProtocol</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4CCA56C6" wp14:editId="096FCBCA">
                <wp:simplePos x="0" y="0"/>
                <wp:positionH relativeFrom="column">
                  <wp:posOffset>-356235</wp:posOffset>
                </wp:positionH>
                <wp:positionV relativeFrom="paragraph">
                  <wp:posOffset>3037840</wp:posOffset>
                </wp:positionV>
                <wp:extent cx="1979930" cy="719455"/>
                <wp:effectExtent l="0" t="0" r="20320" b="23495"/>
                <wp:wrapNone/>
                <wp:docPr id="827200855" name="Rectangle 9"/>
                <wp:cNvGraphicFramePr/>
                <a:graphic xmlns:a="http://schemas.openxmlformats.org/drawingml/2006/main">
                  <a:graphicData uri="http://schemas.microsoft.com/office/word/2010/wordprocessingShape">
                    <wps:wsp>
                      <wps:cNvSpPr/>
                      <wps:spPr>
                        <a:xfrm>
                          <a:off x="0" y="0"/>
                          <a:ext cx="1979930"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3BDE5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returned to Principal Investigator until submission criteria is met</w:t>
                            </w:r>
                          </w:p>
                        </w:txbxContent>
                      </wps:txbx>
                      <wps:bodyPr vertOverflow="clip" horzOverflow="clip" lIns="36000" tIns="36000" rIns="36000" bIns="36000" rtlCol="0" anchor="ctr"/>
                    </wps:wsp>
                  </a:graphicData>
                </a:graphic>
              </wp:anchor>
            </w:drawing>
          </mc:Choice>
          <mc:Fallback>
            <w:pict>
              <v:rect w14:anchorId="4CCA56C6" id="Rectangle 9" o:spid="_x0000_s1037" style="position:absolute;margin-left:-28.05pt;margin-top:239.2pt;width:155.9pt;height:56.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" fillcolor="white [3212]" strokecolor="#4472c4 [3204]" strokeweight="1pt">
                <v:textbox inset="1mm,1mm,1mm,1mm">
                  <w:txbxContent>
                    <w:p w14:paraId="1F3BDE5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returned to Principal Investigator until submission criteria is met</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20E9C067" wp14:editId="4286F5DA">
                <wp:simplePos x="0" y="0"/>
                <wp:positionH relativeFrom="column">
                  <wp:posOffset>2053590</wp:posOffset>
                </wp:positionH>
                <wp:positionV relativeFrom="paragraph">
                  <wp:posOffset>3037840</wp:posOffset>
                </wp:positionV>
                <wp:extent cx="1979930" cy="719455"/>
                <wp:effectExtent l="0" t="0" r="20320" b="23495"/>
                <wp:wrapNone/>
                <wp:docPr id="11" name="Rectangle 10">
                  <a:extLst xmlns:a="http://schemas.openxmlformats.org/drawingml/2006/main">
                    <a:ext uri="{FF2B5EF4-FFF2-40B4-BE49-F238E27FC236}">
                      <a16:creationId xmlns:a16="http://schemas.microsoft.com/office/drawing/2014/main" id="{B210D9CC-635F-4F59-A425-601E3E7F073F}"/>
                    </a:ext>
                  </a:extLst>
                </wp:docPr>
                <wp:cNvGraphicFramePr/>
                <a:graphic xmlns:a="http://schemas.openxmlformats.org/drawingml/2006/main">
                  <a:graphicData uri="http://schemas.microsoft.com/office/word/2010/wordprocessingShape">
                    <wps:wsp>
                      <wps:cNvSpPr/>
                      <wps:spPr>
                        <a:xfrm>
                          <a:off x="0" y="0"/>
                          <a:ext cx="1979930" cy="719455"/>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CD6388"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and study documentation will undergo an administrative review by Bellberry staff</w:t>
                            </w:r>
                          </w:p>
                        </w:txbxContent>
                      </wps:txbx>
                      <wps:bodyPr vertOverflow="clip" horzOverflow="clip" lIns="36000" tIns="36000" rIns="36000" bIns="36000" rtlCol="0" anchor="ctr"/>
                    </wps:wsp>
                  </a:graphicData>
                </a:graphic>
              </wp:anchor>
            </w:drawing>
          </mc:Choice>
          <mc:Fallback>
            <w:pict>
              <v:rect w14:anchorId="20E9C067" id="Rectangle 10" o:spid="_x0000_s1038" style="position:absolute;margin-left:161.7pt;margin-top:239.2pt;width:155.9pt;height:56.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" fillcolor="white [3212]" strokecolor="#ff9b37" strokeweight="1pt">
                <v:textbox inset="1mm,1mm,1mm,1mm">
                  <w:txbxContent>
                    <w:p w14:paraId="56CD6388"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and study documentation will undergo an administrative review by Bellberry staff</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4E927C25" wp14:editId="64B16A03">
                <wp:simplePos x="0" y="0"/>
                <wp:positionH relativeFrom="column">
                  <wp:posOffset>4349115</wp:posOffset>
                </wp:positionH>
                <wp:positionV relativeFrom="paragraph">
                  <wp:posOffset>3037840</wp:posOffset>
                </wp:positionV>
                <wp:extent cx="2159635" cy="719455"/>
                <wp:effectExtent l="0" t="0" r="12065" b="23495"/>
                <wp:wrapNone/>
                <wp:docPr id="12" name="Rectangle 11">
                  <a:extLst xmlns:a="http://schemas.openxmlformats.org/drawingml/2006/main">
                    <a:ext uri="{FF2B5EF4-FFF2-40B4-BE49-F238E27FC236}">
                      <a16:creationId xmlns:a16="http://schemas.microsoft.com/office/drawing/2014/main" id="{1555555C-5076-4DF0-A6E2-CED63910B5F1}"/>
                    </a:ext>
                  </a:extLst>
                </wp:docPr>
                <wp:cNvGraphicFramePr/>
                <a:graphic xmlns:a="http://schemas.openxmlformats.org/drawingml/2006/main">
                  <a:graphicData uri="http://schemas.microsoft.com/office/word/2010/wordprocessingShape">
                    <wps:wsp>
                      <wps:cNvSpPr/>
                      <wps:spPr>
                        <a:xfrm>
                          <a:off x="0" y="0"/>
                          <a:ext cx="2159635" cy="7194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702D8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Principal Investigator submits application via eProtocol</w:t>
                            </w:r>
                          </w:p>
                        </w:txbxContent>
                      </wps:txbx>
                      <wps:bodyPr vertOverflow="clip" horzOverflow="clip" lIns="36000" tIns="36000" rIns="36000" bIns="36000" rtlCol="0" anchor="ctr"/>
                    </wps:wsp>
                  </a:graphicData>
                </a:graphic>
              </wp:anchor>
            </w:drawing>
          </mc:Choice>
          <mc:Fallback>
            <w:pict>
              <v:rect w14:anchorId="4E927C25" id="Rectangle 11" o:spid="_x0000_s1039" style="position:absolute;margin-left:342.45pt;margin-top:239.2pt;width:170.05pt;height:56.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" fillcolor="white [3212]" strokecolor="#4472c4 [3204]" strokeweight="1pt">
                <v:textbox inset="1mm,1mm,1mm,1mm">
                  <w:txbxContent>
                    <w:p w14:paraId="20702D87"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Principal Investigator submits application via eProtocol</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053CD560" wp14:editId="09D28704">
                <wp:simplePos x="0" y="0"/>
                <wp:positionH relativeFrom="column">
                  <wp:posOffset>2053590</wp:posOffset>
                </wp:positionH>
                <wp:positionV relativeFrom="paragraph">
                  <wp:posOffset>3933190</wp:posOffset>
                </wp:positionV>
                <wp:extent cx="1979930" cy="719455"/>
                <wp:effectExtent l="0" t="0" r="20320" b="23495"/>
                <wp:wrapNone/>
                <wp:docPr id="13" name="Rectangle 12">
                  <a:extLst xmlns:a="http://schemas.openxmlformats.org/drawingml/2006/main">
                    <a:ext uri="{FF2B5EF4-FFF2-40B4-BE49-F238E27FC236}">
                      <a16:creationId xmlns:a16="http://schemas.microsoft.com/office/drawing/2014/main" id="{F9B3535F-1B9C-4BC3-ACD5-86D01E9566DD}"/>
                    </a:ext>
                  </a:extLst>
                </wp:docPr>
                <wp:cNvGraphicFramePr/>
                <a:graphic xmlns:a="http://schemas.openxmlformats.org/drawingml/2006/main">
                  <a:graphicData uri="http://schemas.microsoft.com/office/word/2010/wordprocessingShape">
                    <wps:wsp>
                      <wps:cNvSpPr/>
                      <wps:spPr>
                        <a:xfrm>
                          <a:off x="0" y="0"/>
                          <a:ext cx="1979930" cy="719455"/>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8F54B6"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Bellberry administration in conjunction with the HREC Chair confirm the risk level of the research</w:t>
                            </w:r>
                          </w:p>
                        </w:txbxContent>
                      </wps:txbx>
                      <wps:bodyPr vertOverflow="clip" horzOverflow="clip" lIns="36000" tIns="36000" rIns="36000" bIns="36000" rtlCol="0" anchor="ctr"/>
                    </wps:wsp>
                  </a:graphicData>
                </a:graphic>
              </wp:anchor>
            </w:drawing>
          </mc:Choice>
          <mc:Fallback>
            <w:pict>
              <v:rect w14:anchorId="053CD560" id="Rectangle 12" o:spid="_x0000_s1040" style="position:absolute;margin-left:161.7pt;margin-top:309.7pt;width:155.9pt;height:56.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" fillcolor="white [3212]" strokecolor="#ff9b37" strokeweight="1pt">
                <v:textbox inset="1mm,1mm,1mm,1mm">
                  <w:txbxContent>
                    <w:p w14:paraId="0A8F54B6"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Bellberry administration in conjunction with the HREC Chair confirm the risk level of the research</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6C924E56" wp14:editId="43D427B0">
                <wp:simplePos x="0" y="0"/>
                <wp:positionH relativeFrom="column">
                  <wp:posOffset>-365760</wp:posOffset>
                </wp:positionH>
                <wp:positionV relativeFrom="paragraph">
                  <wp:posOffset>4609465</wp:posOffset>
                </wp:positionV>
                <wp:extent cx="2303780" cy="719455"/>
                <wp:effectExtent l="0" t="0" r="20320" b="23495"/>
                <wp:wrapNone/>
                <wp:docPr id="14" name="Rectangle 13">
                  <a:extLst xmlns:a="http://schemas.openxmlformats.org/drawingml/2006/main">
                    <a:ext uri="{FF2B5EF4-FFF2-40B4-BE49-F238E27FC236}">
                      <a16:creationId xmlns:a16="http://schemas.microsoft.com/office/drawing/2014/main" id="{6B25CD68-FCA1-4E98-91F9-9DAD4EAC52AE}"/>
                    </a:ext>
                  </a:extLst>
                </wp:docPr>
                <wp:cNvGraphicFramePr/>
                <a:graphic xmlns:a="http://schemas.openxmlformats.org/drawingml/2006/main">
                  <a:graphicData uri="http://schemas.microsoft.com/office/word/2010/wordprocessingShape">
                    <wps:wsp>
                      <wps:cNvSpPr/>
                      <wps:spPr>
                        <a:xfrm>
                          <a:off x="0" y="0"/>
                          <a:ext cx="2303780" cy="719455"/>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B1743A"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is reviewed by the Lower Risk Sub-Committee</w:t>
                            </w:r>
                          </w:p>
                        </w:txbxContent>
                      </wps:txbx>
                      <wps:bodyPr vertOverflow="clip" horzOverflow="clip" lIns="36000" tIns="36000" rIns="36000" bIns="36000" rtlCol="0" anchor="ctr"/>
                    </wps:wsp>
                  </a:graphicData>
                </a:graphic>
                <wp14:sizeRelV relativeFrom="margin">
                  <wp14:pctHeight>0</wp14:pctHeight>
                </wp14:sizeRelV>
              </wp:anchor>
            </w:drawing>
          </mc:Choice>
          <mc:Fallback>
            <w:pict>
              <v:rect w14:anchorId="6C924E56" id="Rectangle 13" o:spid="_x0000_s1041" style="position:absolute;margin-left:-28.8pt;margin-top:362.95pt;width:181.4pt;height:56.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" fillcolor="white [3212]" strokecolor="#ff9b37" strokeweight="1pt">
                <v:textbox inset="1mm,1mm,1mm,1mm">
                  <w:txbxContent>
                    <w:p w14:paraId="37B1743A"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is reviewed by the Lower Risk Sub-Committee</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3D035AE3" wp14:editId="44C28909">
                <wp:simplePos x="0" y="0"/>
                <wp:positionH relativeFrom="column">
                  <wp:posOffset>4196715</wp:posOffset>
                </wp:positionH>
                <wp:positionV relativeFrom="paragraph">
                  <wp:posOffset>4609465</wp:posOffset>
                </wp:positionV>
                <wp:extent cx="2303780" cy="863600"/>
                <wp:effectExtent l="0" t="0" r="20320" b="12700"/>
                <wp:wrapNone/>
                <wp:docPr id="15" name="Rectangle 14">
                  <a:extLst xmlns:a="http://schemas.openxmlformats.org/drawingml/2006/main">
                    <a:ext uri="{FF2B5EF4-FFF2-40B4-BE49-F238E27FC236}">
                      <a16:creationId xmlns:a16="http://schemas.microsoft.com/office/drawing/2014/main" id="{0DC9A510-36DD-476D-B24E-CA36A3715387}"/>
                    </a:ext>
                  </a:extLst>
                </wp:docPr>
                <wp:cNvGraphicFramePr/>
                <a:graphic xmlns:a="http://schemas.openxmlformats.org/drawingml/2006/main">
                  <a:graphicData uri="http://schemas.microsoft.com/office/word/2010/wordprocessingShape">
                    <wps:wsp>
                      <wps:cNvSpPr/>
                      <wps:spPr>
                        <a:xfrm>
                          <a:off x="0" y="0"/>
                          <a:ext cx="2303780" cy="863600"/>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C4B20F"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to undergo full HREC review. The Principal Investigator will be advised when the application has been allocated to a HREC meeting</w:t>
                            </w:r>
                          </w:p>
                        </w:txbxContent>
                      </wps:txbx>
                      <wps:bodyPr vertOverflow="clip" horzOverflow="clip" lIns="36000" tIns="36000" rIns="36000" bIns="36000" rtlCol="0" anchor="ctr"/>
                    </wps:wsp>
                  </a:graphicData>
                </a:graphic>
              </wp:anchor>
            </w:drawing>
          </mc:Choice>
          <mc:Fallback>
            <w:pict>
              <v:rect w14:anchorId="3D035AE3" id="Rectangle 14" o:spid="_x0000_s1042" style="position:absolute;margin-left:330.45pt;margin-top:362.95pt;width:181.4pt;height:6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" fillcolor="white [3212]" strokecolor="#ff9b37" strokeweight="1pt">
                <v:textbox inset="1mm,1mm,1mm,1mm">
                  <w:txbxContent>
                    <w:p w14:paraId="2DC4B20F"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Application to undergo full HREC review. The Principal Investigator will be advised when the application has been allocated to a HREC meeting</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760FFE8D" wp14:editId="5EA550B8">
                <wp:simplePos x="0" y="0"/>
                <wp:positionH relativeFrom="column">
                  <wp:posOffset>-365760</wp:posOffset>
                </wp:positionH>
                <wp:positionV relativeFrom="paragraph">
                  <wp:posOffset>5485765</wp:posOffset>
                </wp:positionV>
                <wp:extent cx="2303780" cy="719455"/>
                <wp:effectExtent l="0" t="0" r="20320" b="23495"/>
                <wp:wrapNone/>
                <wp:docPr id="16" name="Rectangle 15">
                  <a:extLst xmlns:a="http://schemas.openxmlformats.org/drawingml/2006/main">
                    <a:ext uri="{FF2B5EF4-FFF2-40B4-BE49-F238E27FC236}">
                      <a16:creationId xmlns:a16="http://schemas.microsoft.com/office/drawing/2014/main" id="{79DE55DF-3DB4-4202-9572-37EE1595E986}"/>
                    </a:ext>
                  </a:extLst>
                </wp:docPr>
                <wp:cNvGraphicFramePr/>
                <a:graphic xmlns:a="http://schemas.openxmlformats.org/drawingml/2006/main">
                  <a:graphicData uri="http://schemas.microsoft.com/office/word/2010/wordprocessingShape">
                    <wps:wsp>
                      <wps:cNvSpPr/>
                      <wps:spPr>
                        <a:xfrm>
                          <a:off x="0" y="0"/>
                          <a:ext cx="2303780" cy="719455"/>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EFACE2"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Comments from the Lower Risk Sub-Committee are provided to the Principal Investigator via eProtocol</w:t>
                            </w:r>
                          </w:p>
                        </w:txbxContent>
                      </wps:txbx>
                      <wps:bodyPr vertOverflow="clip" horzOverflow="clip" lIns="36000" tIns="36000" rIns="36000" bIns="36000" rtlCol="0" anchor="ctr"/>
                    </wps:wsp>
                  </a:graphicData>
                </a:graphic>
              </wp:anchor>
            </w:drawing>
          </mc:Choice>
          <mc:Fallback>
            <w:pict>
              <v:rect w14:anchorId="760FFE8D" id="Rectangle 15" o:spid="_x0000_s1043" style="position:absolute;margin-left:-28.8pt;margin-top:431.95pt;width:181.4pt;height:56.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" fillcolor="white [3212]" strokecolor="#ff9b37" strokeweight="1pt">
                <v:textbox inset="1mm,1mm,1mm,1mm">
                  <w:txbxContent>
                    <w:p w14:paraId="6DEFACE2"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Comments from the Lower Risk Sub-Committee are provided to the Principal Investigator via eProtocol</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07169976" wp14:editId="0909E597">
                <wp:simplePos x="0" y="0"/>
                <wp:positionH relativeFrom="column">
                  <wp:posOffset>4196715</wp:posOffset>
                </wp:positionH>
                <wp:positionV relativeFrom="paragraph">
                  <wp:posOffset>5638165</wp:posOffset>
                </wp:positionV>
                <wp:extent cx="2303780" cy="719455"/>
                <wp:effectExtent l="0" t="0" r="20320" b="23495"/>
                <wp:wrapNone/>
                <wp:docPr id="17" name="Rectangle 16">
                  <a:extLst xmlns:a="http://schemas.openxmlformats.org/drawingml/2006/main">
                    <a:ext uri="{FF2B5EF4-FFF2-40B4-BE49-F238E27FC236}">
                      <a16:creationId xmlns:a16="http://schemas.microsoft.com/office/drawing/2014/main" id="{541E976B-775C-4B14-95A9-7B0C6815FB2B}"/>
                    </a:ext>
                  </a:extLst>
                </wp:docPr>
                <wp:cNvGraphicFramePr/>
                <a:graphic xmlns:a="http://schemas.openxmlformats.org/drawingml/2006/main">
                  <a:graphicData uri="http://schemas.microsoft.com/office/word/2010/wordprocessingShape">
                    <wps:wsp>
                      <wps:cNvSpPr/>
                      <wps:spPr>
                        <a:xfrm>
                          <a:off x="0" y="0"/>
                          <a:ext cx="2303780" cy="719455"/>
                        </a:xfrm>
                        <a:prstGeom prst="rect">
                          <a:avLst/>
                        </a:prstGeom>
                        <a:solidFill>
                          <a:schemeClr val="bg1"/>
                        </a:solidFill>
                        <a:ln>
                          <a:solidFill>
                            <a:srgbClr val="FF9B3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C8463A"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Comments from the HREC are provided to the Principal Investigator via eProtocol</w:t>
                            </w:r>
                          </w:p>
                        </w:txbxContent>
                      </wps:txbx>
                      <wps:bodyPr vertOverflow="clip" horzOverflow="clip" lIns="36000" tIns="36000" rIns="36000" bIns="36000" rtlCol="0" anchor="ctr"/>
                    </wps:wsp>
                  </a:graphicData>
                </a:graphic>
              </wp:anchor>
            </w:drawing>
          </mc:Choice>
          <mc:Fallback>
            <w:pict>
              <v:rect w14:anchorId="07169976" id="Rectangle 16" o:spid="_x0000_s1044" style="position:absolute;margin-left:330.45pt;margin-top:443.95pt;width:181.4pt;height:56.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" fillcolor="white [3212]" strokecolor="#ff9b37" strokeweight="1pt">
                <v:textbox inset="1mm,1mm,1mm,1mm">
                  <w:txbxContent>
                    <w:p w14:paraId="1EC8463A"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Comments from the HREC are provided to the Principal Investigator via eProtocol</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5BB97B4A" wp14:editId="75BBB0E1">
                <wp:simplePos x="0" y="0"/>
                <wp:positionH relativeFrom="column">
                  <wp:posOffset>-365760</wp:posOffset>
                </wp:positionH>
                <wp:positionV relativeFrom="paragraph">
                  <wp:posOffset>6390640</wp:posOffset>
                </wp:positionV>
                <wp:extent cx="2303780" cy="1161415"/>
                <wp:effectExtent l="0" t="0" r="20320" b="19685"/>
                <wp:wrapNone/>
                <wp:docPr id="18" name="Rectangle 17">
                  <a:extLst xmlns:a="http://schemas.openxmlformats.org/drawingml/2006/main">
                    <a:ext uri="{FF2B5EF4-FFF2-40B4-BE49-F238E27FC236}">
                      <a16:creationId xmlns:a16="http://schemas.microsoft.com/office/drawing/2014/main" id="{F35A2441-9BE0-48E3-A68A-6E904DEE1970}"/>
                    </a:ext>
                  </a:extLst>
                </wp:docPr>
                <wp:cNvGraphicFramePr/>
                <a:graphic xmlns:a="http://schemas.openxmlformats.org/drawingml/2006/main">
                  <a:graphicData uri="http://schemas.microsoft.com/office/word/2010/wordprocessingShape">
                    <wps:wsp>
                      <wps:cNvSpPr/>
                      <wps:spPr>
                        <a:xfrm>
                          <a:off x="0" y="0"/>
                          <a:ext cx="2303780" cy="116141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3AD6BF"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 xml:space="preserve">Ongoing cycles of comments/ responses will occur via eProtocol between the Lower Risk Sub-Committee and the Principal Investigator until an outcome is reached </w:t>
                            </w:r>
                          </w:p>
                        </w:txbxContent>
                      </wps:txbx>
                      <wps:bodyPr vertOverflow="clip" horzOverflow="clip" lIns="36000" tIns="36000" rIns="36000" bIns="36000" rtlCol="0" anchor="ctr"/>
                    </wps:wsp>
                  </a:graphicData>
                </a:graphic>
              </wp:anchor>
            </w:drawing>
          </mc:Choice>
          <mc:Fallback>
            <w:pict>
              <v:rect w14:anchorId="5BB97B4A" id="Rectangle 17" o:spid="_x0000_s1045" style="position:absolute;margin-left:-28.8pt;margin-top:503.2pt;width:181.4pt;height:91.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" fillcolor="white [3212]" strokecolor="#4472c4 [3204]" strokeweight="1pt">
                <v:textbox inset="1mm,1mm,1mm,1mm">
                  <w:txbxContent>
                    <w:p w14:paraId="043AD6BF"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 xml:space="preserve">Ongoing cycles of comments/ responses will occur via eProtocol between the Lower Risk Sub-Committee and the Principal Investigator until an outcome is reached </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3C7D9044" wp14:editId="3814432A">
                <wp:simplePos x="0" y="0"/>
                <wp:positionH relativeFrom="column">
                  <wp:posOffset>4196715</wp:posOffset>
                </wp:positionH>
                <wp:positionV relativeFrom="paragraph">
                  <wp:posOffset>6533515</wp:posOffset>
                </wp:positionV>
                <wp:extent cx="2303780" cy="1007745"/>
                <wp:effectExtent l="0" t="0" r="20320" b="20955"/>
                <wp:wrapNone/>
                <wp:docPr id="19" name="Rectangle 18">
                  <a:extLst xmlns:a="http://schemas.openxmlformats.org/drawingml/2006/main">
                    <a:ext uri="{FF2B5EF4-FFF2-40B4-BE49-F238E27FC236}">
                      <a16:creationId xmlns:a16="http://schemas.microsoft.com/office/drawing/2014/main" id="{20E1B5B0-A798-4FAD-8537-3E6CBBB3B605}"/>
                    </a:ext>
                  </a:extLst>
                </wp:docPr>
                <wp:cNvGraphicFramePr/>
                <a:graphic xmlns:a="http://schemas.openxmlformats.org/drawingml/2006/main">
                  <a:graphicData uri="http://schemas.microsoft.com/office/word/2010/wordprocessingShape">
                    <wps:wsp>
                      <wps:cNvSpPr/>
                      <wps:spPr>
                        <a:xfrm>
                          <a:off x="0" y="0"/>
                          <a:ext cx="2303780" cy="100774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4D0F4A"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 xml:space="preserve">Ongoing cycles of comments/ responses will occur via eProtocol between the HREC and the Principal Investigator until an outcome is reached </w:t>
                            </w:r>
                          </w:p>
                        </w:txbxContent>
                      </wps:txbx>
                      <wps:bodyPr vertOverflow="clip" horzOverflow="clip" lIns="36000" tIns="36000" rIns="36000" bIns="36000" rtlCol="0" anchor="ctr"/>
                    </wps:wsp>
                  </a:graphicData>
                </a:graphic>
              </wp:anchor>
            </w:drawing>
          </mc:Choice>
          <mc:Fallback>
            <w:pict>
              <v:rect w14:anchorId="3C7D9044" id="Rectangle 18" o:spid="_x0000_s1046" style="position:absolute;margin-left:330.45pt;margin-top:514.45pt;width:181.4pt;height:79.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" fillcolor="white [3212]" strokecolor="#4472c4 [3204]" strokeweight="1pt">
                <v:textbox inset="1mm,1mm,1mm,1mm">
                  <w:txbxContent>
                    <w:p w14:paraId="604D0F4A"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 xml:space="preserve">Ongoing cycles of comments/ responses will occur via eProtocol between the HREC and the Principal Investigator until an outcome is reached </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7C618084" wp14:editId="438C3520">
                <wp:simplePos x="0" y="0"/>
                <wp:positionH relativeFrom="column">
                  <wp:posOffset>2244090</wp:posOffset>
                </wp:positionH>
                <wp:positionV relativeFrom="paragraph">
                  <wp:posOffset>7057390</wp:posOffset>
                </wp:positionV>
                <wp:extent cx="1638300" cy="247650"/>
                <wp:effectExtent l="0" t="0" r="0" b="0"/>
                <wp:wrapNone/>
                <wp:docPr id="20" name="Rectangle 19">
                  <a:extLst xmlns:a="http://schemas.openxmlformats.org/drawingml/2006/main">
                    <a:ext uri="{FF2B5EF4-FFF2-40B4-BE49-F238E27FC236}">
                      <a16:creationId xmlns:a16="http://schemas.microsoft.com/office/drawing/2014/main" id="{BFBEBD5E-6CE9-4DFC-AE7B-CE74B0D1D130}"/>
                    </a:ext>
                  </a:extLst>
                </wp:docPr>
                <wp:cNvGraphicFramePr/>
                <a:graphic xmlns:a="http://schemas.openxmlformats.org/drawingml/2006/main">
                  <a:graphicData uri="http://schemas.microsoft.com/office/word/2010/wordprocessingShape">
                    <wps:wsp>
                      <wps:cNvSpPr/>
                      <wps:spPr>
                        <a:xfrm>
                          <a:off x="0" y="0"/>
                          <a:ext cx="1638300"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5062AD"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Approval/non-approval</w:t>
                            </w:r>
                          </w:p>
                        </w:txbxContent>
                      </wps:txbx>
                      <wps:bodyPr vertOverflow="clip" horzOverflow="clip" lIns="36000" tIns="36000" rIns="36000" bIns="36000" rtlCol="0" anchor="ctr"/>
                    </wps:wsp>
                  </a:graphicData>
                </a:graphic>
              </wp:anchor>
            </w:drawing>
          </mc:Choice>
          <mc:Fallback>
            <w:pict>
              <v:rect w14:anchorId="7C618084" id="Rectangle 19" o:spid="_x0000_s1047" style="position:absolute;margin-left:176.7pt;margin-top:555.7pt;width:129pt;height:1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" fillcolor="white [3212]" stroked="f" strokeweight="1pt">
                <v:textbox inset="1mm,1mm,1mm,1mm">
                  <w:txbxContent>
                    <w:p w14:paraId="075062AD"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Approval/non-approval</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74DED920" wp14:editId="243C8BED">
                <wp:simplePos x="0" y="0"/>
                <wp:positionH relativeFrom="column">
                  <wp:posOffset>620395</wp:posOffset>
                </wp:positionH>
                <wp:positionV relativeFrom="paragraph">
                  <wp:posOffset>260350</wp:posOffset>
                </wp:positionV>
                <wp:extent cx="1251585" cy="786130"/>
                <wp:effectExtent l="76200" t="0" r="24765" b="52070"/>
                <wp:wrapNone/>
                <wp:docPr id="21" name="Connector: Elbow 20">
                  <a:extLst xmlns:a="http://schemas.openxmlformats.org/drawingml/2006/main">
                    <a:ext uri="{FF2B5EF4-FFF2-40B4-BE49-F238E27FC236}">
                      <a16:creationId xmlns:a16="http://schemas.microsoft.com/office/drawing/2014/main" id="{656FAB54-6440-4484-825B-49BA575DE931}"/>
                    </a:ext>
                  </a:extLst>
                </wp:docPr>
                <wp:cNvGraphicFramePr/>
                <a:graphic xmlns:a="http://schemas.openxmlformats.org/drawingml/2006/main">
                  <a:graphicData uri="http://schemas.microsoft.com/office/word/2010/wordprocessingShape">
                    <wps:wsp>
                      <wps:cNvCnPr/>
                      <wps:spPr>
                        <a:xfrm rot="10800000" flipV="1">
                          <a:off x="0" y="0"/>
                          <a:ext cx="1251585" cy="786130"/>
                        </a:xfrm>
                        <a:prstGeom prst="bentConnector2">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A68B4B" id="_x0000_t33" coordsize="21600,21600" o:spt="33" o:oned="t" path="m,l21600,r,21600e" filled="f">
                <v:stroke joinstyle="miter"/>
                <v:path arrowok="t" fillok="f" o:connecttype="none"/>
                <o:lock v:ext="edit" shapetype="t"/>
              </v:shapetype>
              <v:shape id="Connector: Elbow 20" o:spid="_x0000_s1026" type="#_x0000_t33" style="position:absolute;margin-left:48.85pt;margin-top:20.5pt;width:98.55pt;height:61.9pt;rotation:180;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" strokecolor="windowText" strokeweight=".5pt">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41D0BAC5" wp14:editId="7F99EFD4">
                <wp:simplePos x="0" y="0"/>
                <wp:positionH relativeFrom="column">
                  <wp:posOffset>4248150</wp:posOffset>
                </wp:positionH>
                <wp:positionV relativeFrom="paragraph">
                  <wp:posOffset>260350</wp:posOffset>
                </wp:positionV>
                <wp:extent cx="1180465" cy="786130"/>
                <wp:effectExtent l="0" t="0" r="76835" b="52070"/>
                <wp:wrapNone/>
                <wp:docPr id="22" name="Connector: Elbow 21">
                  <a:extLst xmlns:a="http://schemas.openxmlformats.org/drawingml/2006/main">
                    <a:ext uri="{FF2B5EF4-FFF2-40B4-BE49-F238E27FC236}">
                      <a16:creationId xmlns:a16="http://schemas.microsoft.com/office/drawing/2014/main" id="{268BF22A-B104-47BA-82AB-4175FCBDA375}"/>
                    </a:ext>
                  </a:extLst>
                </wp:docPr>
                <wp:cNvGraphicFramePr/>
                <a:graphic xmlns:a="http://schemas.openxmlformats.org/drawingml/2006/main">
                  <a:graphicData uri="http://schemas.microsoft.com/office/word/2010/wordprocessingShape">
                    <wps:wsp>
                      <wps:cNvCnPr/>
                      <wps:spPr>
                        <a:xfrm>
                          <a:off x="0" y="0"/>
                          <a:ext cx="1180465" cy="786130"/>
                        </a:xfrm>
                        <a:prstGeom prst="bentConnector2">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4F45D" id="Connector: Elbow 21" o:spid="_x0000_s1026" type="#_x0000_t33" style="position:absolute;margin-left:334.5pt;margin-top:20.5pt;width:92.95pt;height:61.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" strokecolor="windowText" strokeweight=".5pt">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4F92972B" wp14:editId="45BE2FE7">
                <wp:simplePos x="0" y="0"/>
                <wp:positionH relativeFrom="column">
                  <wp:posOffset>3720465</wp:posOffset>
                </wp:positionH>
                <wp:positionV relativeFrom="paragraph">
                  <wp:posOffset>570865</wp:posOffset>
                </wp:positionV>
                <wp:extent cx="628650" cy="873760"/>
                <wp:effectExtent l="76200" t="38100" r="19050" b="21590"/>
                <wp:wrapNone/>
                <wp:docPr id="23" name="Connector: Elbow 22">
                  <a:extLst xmlns:a="http://schemas.openxmlformats.org/drawingml/2006/main">
                    <a:ext uri="{FF2B5EF4-FFF2-40B4-BE49-F238E27FC236}">
                      <a16:creationId xmlns:a16="http://schemas.microsoft.com/office/drawing/2014/main" id="{2FA5F208-000A-4B01-957E-152B53F3912B}"/>
                    </a:ext>
                  </a:extLst>
                </wp:docPr>
                <wp:cNvGraphicFramePr/>
                <a:graphic xmlns:a="http://schemas.openxmlformats.org/drawingml/2006/main">
                  <a:graphicData uri="http://schemas.microsoft.com/office/word/2010/wordprocessingShape">
                    <wps:wsp>
                      <wps:cNvCnPr/>
                      <wps:spPr>
                        <a:xfrm rot="10800000">
                          <a:off x="0" y="0"/>
                          <a:ext cx="628650" cy="873760"/>
                        </a:xfrm>
                        <a:prstGeom prst="bentConnector2">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CCD713" id="Connector: Elbow 22" o:spid="_x0000_s1026" type="#_x0000_t33" style="position:absolute;margin-left:292.95pt;margin-top:44.95pt;width:49.5pt;height:68.8pt;rotation:18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" strokecolor="windowText" strokeweight=".5pt">
                <v:stroke endarrow="block"/>
              </v:shape>
            </w:pict>
          </mc:Fallback>
        </mc:AlternateContent>
      </w:r>
      <w:r>
        <w:rPr>
          <w:noProof/>
        </w:rPr>
        <mc:AlternateContent>
          <mc:Choice Requires="wps">
            <w:drawing>
              <wp:anchor distT="0" distB="0" distL="114300" distR="114300" simplePos="0" relativeHeight="251681792" behindDoc="0" locked="0" layoutInCell="1" allowOverlap="1" wp14:anchorId="2C407E3F" wp14:editId="4137FBBF">
                <wp:simplePos x="0" y="0"/>
                <wp:positionH relativeFrom="column">
                  <wp:posOffset>2918460</wp:posOffset>
                </wp:positionH>
                <wp:positionV relativeFrom="paragraph">
                  <wp:posOffset>2454275</wp:posOffset>
                </wp:positionV>
                <wp:extent cx="220345" cy="0"/>
                <wp:effectExtent l="0" t="76200" r="27305" b="95250"/>
                <wp:wrapNone/>
                <wp:docPr id="26" name="Straight Arrow Connector 25">
                  <a:extLst xmlns:a="http://schemas.openxmlformats.org/drawingml/2006/main">
                    <a:ext uri="{FF2B5EF4-FFF2-40B4-BE49-F238E27FC236}">
                      <a16:creationId xmlns:a16="http://schemas.microsoft.com/office/drawing/2014/main" id="{E9552713-869F-4428-8FE8-D4D0C7B3E8E4}"/>
                    </a:ext>
                  </a:extLst>
                </wp:docPr>
                <wp:cNvGraphicFramePr/>
                <a:graphic xmlns:a="http://schemas.openxmlformats.org/drawingml/2006/main">
                  <a:graphicData uri="http://schemas.microsoft.com/office/word/2010/wordprocessingShape">
                    <wps:wsp>
                      <wps:cNvCnPr/>
                      <wps:spPr>
                        <a:xfrm>
                          <a:off x="0" y="0"/>
                          <a:ext cx="220345" cy="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43D7EF" id="Straight Arrow Connector 25" o:spid="_x0000_s1026" type="#_x0000_t32" style="position:absolute;margin-left:229.8pt;margin-top:193.25pt;width:17.3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" strokecolor="windowText" strokeweight=".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1BC1A575" wp14:editId="6EF52F86">
                <wp:simplePos x="0" y="0"/>
                <wp:positionH relativeFrom="column">
                  <wp:posOffset>4147185</wp:posOffset>
                </wp:positionH>
                <wp:positionV relativeFrom="paragraph">
                  <wp:posOffset>2454275</wp:posOffset>
                </wp:positionV>
                <wp:extent cx="201295" cy="0"/>
                <wp:effectExtent l="0" t="76200" r="27305" b="95250"/>
                <wp:wrapNone/>
                <wp:docPr id="27" name="Straight Arrow Connector 26">
                  <a:extLst xmlns:a="http://schemas.openxmlformats.org/drawingml/2006/main">
                    <a:ext uri="{FF2B5EF4-FFF2-40B4-BE49-F238E27FC236}">
                      <a16:creationId xmlns:a16="http://schemas.microsoft.com/office/drawing/2014/main" id="{B019097F-1C30-4762-9079-BF733F06578E}"/>
                    </a:ext>
                  </a:extLst>
                </wp:docPr>
                <wp:cNvGraphicFramePr/>
                <a:graphic xmlns:a="http://schemas.openxmlformats.org/drawingml/2006/main">
                  <a:graphicData uri="http://schemas.microsoft.com/office/word/2010/wordprocessingShape">
                    <wps:wsp>
                      <wps:cNvCnPr/>
                      <wps:spPr>
                        <a:xfrm>
                          <a:off x="0" y="0"/>
                          <a:ext cx="201295" cy="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E702AE" id="Straight Arrow Connector 26" o:spid="_x0000_s1026" type="#_x0000_t32" style="position:absolute;margin-left:326.55pt;margin-top:193.25pt;width:15.8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" strokecolor="windowText"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4F2D2675" wp14:editId="12293D3C">
                <wp:simplePos x="0" y="0"/>
                <wp:positionH relativeFrom="column">
                  <wp:posOffset>5428615</wp:posOffset>
                </wp:positionH>
                <wp:positionV relativeFrom="paragraph">
                  <wp:posOffset>2738120</wp:posOffset>
                </wp:positionV>
                <wp:extent cx="0" cy="299085"/>
                <wp:effectExtent l="76200" t="0" r="57150" b="62865"/>
                <wp:wrapNone/>
                <wp:docPr id="28" name="Straight Arrow Connector 27">
                  <a:extLst xmlns:a="http://schemas.openxmlformats.org/drawingml/2006/main">
                    <a:ext uri="{FF2B5EF4-FFF2-40B4-BE49-F238E27FC236}">
                      <a16:creationId xmlns:a16="http://schemas.microsoft.com/office/drawing/2014/main" id="{9DD7D1C6-A79D-472B-A6D7-AA3689A946DF}"/>
                    </a:ext>
                  </a:extLst>
                </wp:docPr>
                <wp:cNvGraphicFramePr/>
                <a:graphic xmlns:a="http://schemas.openxmlformats.org/drawingml/2006/main">
                  <a:graphicData uri="http://schemas.microsoft.com/office/word/2010/wordprocessingShape">
                    <wps:wsp>
                      <wps:cNvCnPr/>
                      <wps:spPr>
                        <a:xfrm>
                          <a:off x="0" y="0"/>
                          <a:ext cx="0" cy="299085"/>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949385" id="Straight Arrow Connector 27" o:spid="_x0000_s1026" type="#_x0000_t32" style="position:absolute;margin-left:427.45pt;margin-top:215.6pt;width:0;height:23.5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" strokecolor="windowText" strokeweight=".5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531EDB65" wp14:editId="61D39F29">
                <wp:simplePos x="0" y="0"/>
                <wp:positionH relativeFrom="column">
                  <wp:posOffset>4033520</wp:posOffset>
                </wp:positionH>
                <wp:positionV relativeFrom="paragraph">
                  <wp:posOffset>3473450</wp:posOffset>
                </wp:positionV>
                <wp:extent cx="314960" cy="0"/>
                <wp:effectExtent l="38100" t="76200" r="0" b="95250"/>
                <wp:wrapNone/>
                <wp:docPr id="29" name="Straight Arrow Connector 28">
                  <a:extLst xmlns:a="http://schemas.openxmlformats.org/drawingml/2006/main">
                    <a:ext uri="{FF2B5EF4-FFF2-40B4-BE49-F238E27FC236}">
                      <a16:creationId xmlns:a16="http://schemas.microsoft.com/office/drawing/2014/main" id="{CCA915B7-02A0-4184-B723-F117194E92D3}"/>
                    </a:ext>
                  </a:extLst>
                </wp:docPr>
                <wp:cNvGraphicFramePr/>
                <a:graphic xmlns:a="http://schemas.openxmlformats.org/drawingml/2006/main">
                  <a:graphicData uri="http://schemas.microsoft.com/office/word/2010/wordprocessingShape">
                    <wps:wsp>
                      <wps:cNvCnPr/>
                      <wps:spPr>
                        <a:xfrm flipH="1">
                          <a:off x="0" y="0"/>
                          <a:ext cx="314960" cy="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BB85E5" id="Straight Arrow Connector 28" o:spid="_x0000_s1026" type="#_x0000_t32" style="position:absolute;margin-left:317.6pt;margin-top:273.5pt;width:24.8pt;height:0;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" strokecolor="windowText" strokeweight=".5pt">
                <v:stroke endarrow="block" joinstyle="miter"/>
              </v:shape>
            </w:pict>
          </mc:Fallback>
        </mc:AlternateContent>
      </w:r>
      <w:r>
        <w:rPr>
          <w:noProof/>
        </w:rPr>
        <mc:AlternateContent>
          <mc:Choice Requires="wps">
            <w:drawing>
              <wp:anchor distT="0" distB="0" distL="114300" distR="114300" simplePos="0" relativeHeight="251685888" behindDoc="0" locked="0" layoutInCell="1" allowOverlap="1" wp14:anchorId="0E8DD033" wp14:editId="7178E202">
                <wp:simplePos x="0" y="0"/>
                <wp:positionH relativeFrom="column">
                  <wp:posOffset>1623695</wp:posOffset>
                </wp:positionH>
                <wp:positionV relativeFrom="paragraph">
                  <wp:posOffset>3473450</wp:posOffset>
                </wp:positionV>
                <wp:extent cx="429260" cy="0"/>
                <wp:effectExtent l="38100" t="76200" r="27940" b="95250"/>
                <wp:wrapNone/>
                <wp:docPr id="30" name="Straight Arrow Connector 29">
                  <a:extLst xmlns:a="http://schemas.openxmlformats.org/drawingml/2006/main">
                    <a:ext uri="{FF2B5EF4-FFF2-40B4-BE49-F238E27FC236}">
                      <a16:creationId xmlns:a16="http://schemas.microsoft.com/office/drawing/2014/main" id="{263966D9-10E7-4CE4-8F10-45A715BA2993}"/>
                    </a:ext>
                  </a:extLst>
                </wp:docPr>
                <wp:cNvGraphicFramePr/>
                <a:graphic xmlns:a="http://schemas.openxmlformats.org/drawingml/2006/main">
                  <a:graphicData uri="http://schemas.microsoft.com/office/word/2010/wordprocessingShape">
                    <wps:wsp>
                      <wps:cNvCnPr/>
                      <wps:spPr>
                        <a:xfrm>
                          <a:off x="0" y="0"/>
                          <a:ext cx="429260" cy="0"/>
                        </a:xfrm>
                        <a:prstGeom prst="straightConnector1">
                          <a:avLst/>
                        </a:prstGeom>
                        <a:ln>
                          <a:solidFill>
                            <a:sysClr val="windowText" lastClr="00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A24BAF" id="Straight Arrow Connector 29" o:spid="_x0000_s1026" type="#_x0000_t32" style="position:absolute;margin-left:127.85pt;margin-top:273.5pt;width:33.8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" strokecolor="windowText" strokeweight=".5pt">
                <v:stroke startarrow="block" endarrow="block" joinstyle="miter"/>
              </v:shape>
            </w:pict>
          </mc:Fallback>
        </mc:AlternateContent>
      </w:r>
      <w:r>
        <w:rPr>
          <w:noProof/>
        </w:rPr>
        <mc:AlternateContent>
          <mc:Choice Requires="wps">
            <w:drawing>
              <wp:anchor distT="0" distB="0" distL="114300" distR="114300" simplePos="0" relativeHeight="251686912" behindDoc="0" locked="0" layoutInCell="1" allowOverlap="1" wp14:anchorId="45834A62" wp14:editId="58C95B8E">
                <wp:simplePos x="0" y="0"/>
                <wp:positionH relativeFrom="column">
                  <wp:posOffset>3043555</wp:posOffset>
                </wp:positionH>
                <wp:positionV relativeFrom="paragraph">
                  <wp:posOffset>3757295</wp:posOffset>
                </wp:positionV>
                <wp:extent cx="0" cy="175260"/>
                <wp:effectExtent l="76200" t="0" r="57150" b="53340"/>
                <wp:wrapNone/>
                <wp:docPr id="31" name="Straight Arrow Connector 30">
                  <a:extLst xmlns:a="http://schemas.openxmlformats.org/drawingml/2006/main">
                    <a:ext uri="{FF2B5EF4-FFF2-40B4-BE49-F238E27FC236}">
                      <a16:creationId xmlns:a16="http://schemas.microsoft.com/office/drawing/2014/main" id="{6AA45A42-1B99-4CFA-9301-57009861DDAC}"/>
                    </a:ext>
                  </a:extLst>
                </wp:docPr>
                <wp:cNvGraphicFramePr/>
                <a:graphic xmlns:a="http://schemas.openxmlformats.org/drawingml/2006/main">
                  <a:graphicData uri="http://schemas.microsoft.com/office/word/2010/wordprocessingShape">
                    <wps:wsp>
                      <wps:cNvCnPr/>
                      <wps:spPr>
                        <a:xfrm>
                          <a:off x="0" y="0"/>
                          <a:ext cx="0" cy="17526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83C6E8" id="Straight Arrow Connector 30" o:spid="_x0000_s1026" type="#_x0000_t32" style="position:absolute;margin-left:239.65pt;margin-top:295.85pt;width:0;height:13.8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" strokecolor="windowText" strokeweight=".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3FCA3B24" wp14:editId="4C4BA4C7">
                <wp:simplePos x="0" y="0"/>
                <wp:positionH relativeFrom="column">
                  <wp:posOffset>4033520</wp:posOffset>
                </wp:positionH>
                <wp:positionV relativeFrom="paragraph">
                  <wp:posOffset>4292600</wp:posOffset>
                </wp:positionV>
                <wp:extent cx="1315085" cy="316230"/>
                <wp:effectExtent l="0" t="0" r="75565" b="64770"/>
                <wp:wrapNone/>
                <wp:docPr id="32" name="Connector: Elbow 31">
                  <a:extLst xmlns:a="http://schemas.openxmlformats.org/drawingml/2006/main">
                    <a:ext uri="{FF2B5EF4-FFF2-40B4-BE49-F238E27FC236}">
                      <a16:creationId xmlns:a16="http://schemas.microsoft.com/office/drawing/2014/main" id="{3B3CE83A-AC10-47D5-823B-73B7367F8064}"/>
                    </a:ext>
                  </a:extLst>
                </wp:docPr>
                <wp:cNvGraphicFramePr/>
                <a:graphic xmlns:a="http://schemas.openxmlformats.org/drawingml/2006/main">
                  <a:graphicData uri="http://schemas.microsoft.com/office/word/2010/wordprocessingShape">
                    <wps:wsp>
                      <wps:cNvCnPr/>
                      <wps:spPr>
                        <a:xfrm>
                          <a:off x="0" y="0"/>
                          <a:ext cx="1315085" cy="316230"/>
                        </a:xfrm>
                        <a:prstGeom prst="bentConnector2">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ED2D80" id="Connector: Elbow 31" o:spid="_x0000_s1026" type="#_x0000_t33" style="position:absolute;margin-left:317.6pt;margin-top:338pt;width:103.55pt;height:24.9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" strokecolor="windowText" strokeweight=".5pt">
                <v:stroke endarrow="block"/>
              </v:shape>
            </w:pict>
          </mc:Fallback>
        </mc:AlternateContent>
      </w:r>
      <w:r>
        <w:rPr>
          <w:noProof/>
        </w:rPr>
        <mc:AlternateContent>
          <mc:Choice Requires="wps">
            <w:drawing>
              <wp:anchor distT="0" distB="0" distL="114300" distR="114300" simplePos="0" relativeHeight="251688960" behindDoc="0" locked="0" layoutInCell="1" allowOverlap="1" wp14:anchorId="0CFD31D3" wp14:editId="686D22B9">
                <wp:simplePos x="0" y="0"/>
                <wp:positionH relativeFrom="column">
                  <wp:posOffset>786130</wp:posOffset>
                </wp:positionH>
                <wp:positionV relativeFrom="paragraph">
                  <wp:posOffset>4292600</wp:posOffset>
                </wp:positionV>
                <wp:extent cx="1266825" cy="316230"/>
                <wp:effectExtent l="76200" t="0" r="9525" b="64770"/>
                <wp:wrapNone/>
                <wp:docPr id="33" name="Connector: Elbow 32">
                  <a:extLst xmlns:a="http://schemas.openxmlformats.org/drawingml/2006/main">
                    <a:ext uri="{FF2B5EF4-FFF2-40B4-BE49-F238E27FC236}">
                      <a16:creationId xmlns:a16="http://schemas.microsoft.com/office/drawing/2014/main" id="{0843C4DE-6E14-4283-A864-AEB1ACA2EDAE}"/>
                    </a:ext>
                  </a:extLst>
                </wp:docPr>
                <wp:cNvGraphicFramePr/>
                <a:graphic xmlns:a="http://schemas.openxmlformats.org/drawingml/2006/main">
                  <a:graphicData uri="http://schemas.microsoft.com/office/word/2010/wordprocessingShape">
                    <wps:wsp>
                      <wps:cNvCnPr/>
                      <wps:spPr>
                        <a:xfrm rot="10800000" flipV="1">
                          <a:off x="0" y="0"/>
                          <a:ext cx="1266825" cy="316230"/>
                        </a:xfrm>
                        <a:prstGeom prst="bentConnector2">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CE1DE4" id="Connector: Elbow 32" o:spid="_x0000_s1026" type="#_x0000_t33" style="position:absolute;margin-left:61.9pt;margin-top:338pt;width:99.75pt;height:24.9pt;rotation:180;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" strokecolor="windowText" strokeweight=".5pt">
                <v:stroke endarrow="block"/>
              </v:shape>
            </w:pict>
          </mc:Fallback>
        </mc:AlternateContent>
      </w:r>
      <w:r>
        <w:rPr>
          <w:noProof/>
        </w:rPr>
        <mc:AlternateContent>
          <mc:Choice Requires="wps">
            <w:drawing>
              <wp:anchor distT="0" distB="0" distL="114300" distR="114300" simplePos="0" relativeHeight="251689984" behindDoc="0" locked="0" layoutInCell="1" allowOverlap="1" wp14:anchorId="3DDA0074" wp14:editId="6F503589">
                <wp:simplePos x="0" y="0"/>
                <wp:positionH relativeFrom="column">
                  <wp:posOffset>786130</wp:posOffset>
                </wp:positionH>
                <wp:positionV relativeFrom="paragraph">
                  <wp:posOffset>5328920</wp:posOffset>
                </wp:positionV>
                <wp:extent cx="0" cy="156210"/>
                <wp:effectExtent l="76200" t="0" r="57150" b="53340"/>
                <wp:wrapNone/>
                <wp:docPr id="34" name="Straight Arrow Connector 33">
                  <a:extLst xmlns:a="http://schemas.openxmlformats.org/drawingml/2006/main">
                    <a:ext uri="{FF2B5EF4-FFF2-40B4-BE49-F238E27FC236}">
                      <a16:creationId xmlns:a16="http://schemas.microsoft.com/office/drawing/2014/main" id="{3DAA7BF1-B501-45B7-8F8E-38F2C38A5323}"/>
                    </a:ext>
                  </a:extLst>
                </wp:docPr>
                <wp:cNvGraphicFramePr/>
                <a:graphic xmlns:a="http://schemas.openxmlformats.org/drawingml/2006/main">
                  <a:graphicData uri="http://schemas.microsoft.com/office/word/2010/wordprocessingShape">
                    <wps:wsp>
                      <wps:cNvCnPr/>
                      <wps:spPr>
                        <a:xfrm>
                          <a:off x="0" y="0"/>
                          <a:ext cx="0" cy="15621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4DD822" id="Straight Arrow Connector 33" o:spid="_x0000_s1026" type="#_x0000_t32" style="position:absolute;margin-left:61.9pt;margin-top:419.6pt;width:0;height:12.3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" strokecolor="windowText" strokeweight=".5pt">
                <v:stroke endarrow="block" joinstyle="miter"/>
              </v:shape>
            </w:pict>
          </mc:Fallback>
        </mc:AlternateContent>
      </w:r>
      <w:r>
        <w:rPr>
          <w:noProof/>
        </w:rPr>
        <mc:AlternateContent>
          <mc:Choice Requires="wps">
            <w:drawing>
              <wp:anchor distT="0" distB="0" distL="114300" distR="114300" simplePos="0" relativeHeight="251691008" behindDoc="0" locked="0" layoutInCell="1" allowOverlap="1" wp14:anchorId="7322A8FA" wp14:editId="13B9615B">
                <wp:simplePos x="0" y="0"/>
                <wp:positionH relativeFrom="column">
                  <wp:posOffset>786130</wp:posOffset>
                </wp:positionH>
                <wp:positionV relativeFrom="paragraph">
                  <wp:posOffset>6205220</wp:posOffset>
                </wp:positionV>
                <wp:extent cx="0" cy="184785"/>
                <wp:effectExtent l="76200" t="0" r="57150" b="62865"/>
                <wp:wrapNone/>
                <wp:docPr id="35" name="Straight Arrow Connector 34">
                  <a:extLst xmlns:a="http://schemas.openxmlformats.org/drawingml/2006/main">
                    <a:ext uri="{FF2B5EF4-FFF2-40B4-BE49-F238E27FC236}">
                      <a16:creationId xmlns:a16="http://schemas.microsoft.com/office/drawing/2014/main" id="{DAD2D425-8545-4ECE-B45C-E6F63E55C80D}"/>
                    </a:ext>
                  </a:extLst>
                </wp:docPr>
                <wp:cNvGraphicFramePr/>
                <a:graphic xmlns:a="http://schemas.openxmlformats.org/drawingml/2006/main">
                  <a:graphicData uri="http://schemas.microsoft.com/office/word/2010/wordprocessingShape">
                    <wps:wsp>
                      <wps:cNvCnPr/>
                      <wps:spPr>
                        <a:xfrm>
                          <a:off x="0" y="0"/>
                          <a:ext cx="0" cy="184785"/>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CC504A" id="Straight Arrow Connector 34" o:spid="_x0000_s1026" type="#_x0000_t32" style="position:absolute;margin-left:61.9pt;margin-top:488.6pt;width:0;height:14.5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" strokecolor="windowText" strokeweight=".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49D88E24" wp14:editId="13D1C9C1">
                <wp:simplePos x="0" y="0"/>
                <wp:positionH relativeFrom="column">
                  <wp:posOffset>5348605</wp:posOffset>
                </wp:positionH>
                <wp:positionV relativeFrom="paragraph">
                  <wp:posOffset>5473065</wp:posOffset>
                </wp:positionV>
                <wp:extent cx="0" cy="164465"/>
                <wp:effectExtent l="76200" t="0" r="57150" b="64135"/>
                <wp:wrapNone/>
                <wp:docPr id="36" name="Straight Arrow Connector 35">
                  <a:extLst xmlns:a="http://schemas.openxmlformats.org/drawingml/2006/main">
                    <a:ext uri="{FF2B5EF4-FFF2-40B4-BE49-F238E27FC236}">
                      <a16:creationId xmlns:a16="http://schemas.microsoft.com/office/drawing/2014/main" id="{17D2A815-B493-4E1D-9454-97E34234ECFA}"/>
                    </a:ext>
                  </a:extLst>
                </wp:docPr>
                <wp:cNvGraphicFramePr/>
                <a:graphic xmlns:a="http://schemas.openxmlformats.org/drawingml/2006/main">
                  <a:graphicData uri="http://schemas.microsoft.com/office/word/2010/wordprocessingShape">
                    <wps:wsp>
                      <wps:cNvCnPr/>
                      <wps:spPr>
                        <a:xfrm>
                          <a:off x="0" y="0"/>
                          <a:ext cx="0" cy="164465"/>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CBFEE9" id="Straight Arrow Connector 35" o:spid="_x0000_s1026" type="#_x0000_t32" style="position:absolute;margin-left:421.15pt;margin-top:430.95pt;width:0;height:12.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" strokecolor="windowText" strokeweight=".5pt">
                <v:stroke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7235C04F" wp14:editId="131F96AE">
                <wp:simplePos x="0" y="0"/>
                <wp:positionH relativeFrom="column">
                  <wp:posOffset>5348605</wp:posOffset>
                </wp:positionH>
                <wp:positionV relativeFrom="paragraph">
                  <wp:posOffset>6357620</wp:posOffset>
                </wp:positionV>
                <wp:extent cx="0" cy="175260"/>
                <wp:effectExtent l="76200" t="0" r="57150" b="53340"/>
                <wp:wrapNone/>
                <wp:docPr id="37" name="Straight Arrow Connector 36">
                  <a:extLst xmlns:a="http://schemas.openxmlformats.org/drawingml/2006/main">
                    <a:ext uri="{FF2B5EF4-FFF2-40B4-BE49-F238E27FC236}">
                      <a16:creationId xmlns:a16="http://schemas.microsoft.com/office/drawing/2014/main" id="{C379F4FC-63EC-4C88-B832-3938D4A2C051}"/>
                    </a:ext>
                  </a:extLst>
                </wp:docPr>
                <wp:cNvGraphicFramePr/>
                <a:graphic xmlns:a="http://schemas.openxmlformats.org/drawingml/2006/main">
                  <a:graphicData uri="http://schemas.microsoft.com/office/word/2010/wordprocessingShape">
                    <wps:wsp>
                      <wps:cNvCnPr/>
                      <wps:spPr>
                        <a:xfrm>
                          <a:off x="0" y="0"/>
                          <a:ext cx="0" cy="175260"/>
                        </a:xfrm>
                        <a:prstGeom prst="straightConnector1">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8D74F" id="Straight Arrow Connector 36" o:spid="_x0000_s1026" type="#_x0000_t32" style="position:absolute;margin-left:421.15pt;margin-top:500.6pt;width:0;height:13.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" strokecolor="windowText"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3DE44DFA" wp14:editId="7A905592">
                <wp:simplePos x="0" y="0"/>
                <wp:positionH relativeFrom="column">
                  <wp:posOffset>1938020</wp:posOffset>
                </wp:positionH>
                <wp:positionV relativeFrom="paragraph">
                  <wp:posOffset>6971030</wp:posOffset>
                </wp:positionV>
                <wp:extent cx="305435" cy="209550"/>
                <wp:effectExtent l="0" t="0" r="56515" b="95250"/>
                <wp:wrapNone/>
                <wp:docPr id="38" name="Connector: Elbow 37">
                  <a:extLst xmlns:a="http://schemas.openxmlformats.org/drawingml/2006/main">
                    <a:ext uri="{FF2B5EF4-FFF2-40B4-BE49-F238E27FC236}">
                      <a16:creationId xmlns:a16="http://schemas.microsoft.com/office/drawing/2014/main" id="{BE8AC491-CCA6-44C3-955A-D8D60E641F5D}"/>
                    </a:ext>
                  </a:extLst>
                </wp:docPr>
                <wp:cNvGraphicFramePr/>
                <a:graphic xmlns:a="http://schemas.openxmlformats.org/drawingml/2006/main">
                  <a:graphicData uri="http://schemas.microsoft.com/office/word/2010/wordprocessingShape">
                    <wps:wsp>
                      <wps:cNvCnPr/>
                      <wps:spPr>
                        <a:xfrm>
                          <a:off x="0" y="0"/>
                          <a:ext cx="305435" cy="209550"/>
                        </a:xfrm>
                        <a:prstGeom prst="bentConnector3">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61C40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7" o:spid="_x0000_s1026" type="#_x0000_t34" style="position:absolute;margin-left:152.6pt;margin-top:548.9pt;width:24.05pt;height:16.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" strokecolor="windowText" strokeweight=".5pt">
                <v:stroke endarrow="block"/>
              </v:shape>
            </w:pict>
          </mc:Fallback>
        </mc:AlternateContent>
      </w:r>
      <w:r>
        <w:rPr>
          <w:noProof/>
        </w:rPr>
        <mc:AlternateContent>
          <mc:Choice Requires="wps">
            <w:drawing>
              <wp:anchor distT="0" distB="0" distL="114300" distR="114300" simplePos="0" relativeHeight="251695104" behindDoc="0" locked="0" layoutInCell="1" allowOverlap="1" wp14:anchorId="0E2FB582" wp14:editId="5752EC41">
                <wp:simplePos x="0" y="0"/>
                <wp:positionH relativeFrom="column">
                  <wp:posOffset>3882390</wp:posOffset>
                </wp:positionH>
                <wp:positionV relativeFrom="paragraph">
                  <wp:posOffset>7037070</wp:posOffset>
                </wp:positionV>
                <wp:extent cx="314325" cy="143510"/>
                <wp:effectExtent l="38100" t="0" r="9525" b="104140"/>
                <wp:wrapNone/>
                <wp:docPr id="39" name="Connector: Elbow 38">
                  <a:extLst xmlns:a="http://schemas.openxmlformats.org/drawingml/2006/main">
                    <a:ext uri="{FF2B5EF4-FFF2-40B4-BE49-F238E27FC236}">
                      <a16:creationId xmlns:a16="http://schemas.microsoft.com/office/drawing/2014/main" id="{898B5ACC-12F5-43E9-B998-021BC3D4B2BD}"/>
                    </a:ext>
                  </a:extLst>
                </wp:docPr>
                <wp:cNvGraphicFramePr/>
                <a:graphic xmlns:a="http://schemas.openxmlformats.org/drawingml/2006/main">
                  <a:graphicData uri="http://schemas.microsoft.com/office/word/2010/wordprocessingShape">
                    <wps:wsp>
                      <wps:cNvCnPr/>
                      <wps:spPr>
                        <a:xfrm rot="10800000" flipV="1">
                          <a:off x="0" y="0"/>
                          <a:ext cx="314325" cy="143510"/>
                        </a:xfrm>
                        <a:prstGeom prst="bentConnector3">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890CCD" id="Connector: Elbow 38" o:spid="_x0000_s1026" type="#_x0000_t34" style="position:absolute;margin-left:305.7pt;margin-top:554.1pt;width:24.75pt;height:11.3pt;rotation:180;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" strokecolor="windowText" strokeweight=".5pt">
                <v:stroke endarrow="block"/>
              </v:shape>
            </w:pict>
          </mc:Fallback>
        </mc:AlternateContent>
      </w:r>
      <w:r>
        <w:rPr>
          <w:noProof/>
        </w:rPr>
        <mc:AlternateContent>
          <mc:Choice Requires="wps">
            <w:drawing>
              <wp:anchor distT="0" distB="0" distL="114300" distR="114300" simplePos="0" relativeHeight="251696128" behindDoc="0" locked="0" layoutInCell="1" allowOverlap="1" wp14:anchorId="233E6403" wp14:editId="2B8F9E3C">
                <wp:simplePos x="0" y="0"/>
                <wp:positionH relativeFrom="column">
                  <wp:posOffset>5063490</wp:posOffset>
                </wp:positionH>
                <wp:positionV relativeFrom="paragraph">
                  <wp:posOffset>599440</wp:posOffset>
                </wp:positionV>
                <wp:extent cx="719455" cy="247650"/>
                <wp:effectExtent l="0" t="0" r="4445" b="0"/>
                <wp:wrapNone/>
                <wp:docPr id="40" name="Rectangle 39">
                  <a:extLst xmlns:a="http://schemas.openxmlformats.org/drawingml/2006/main">
                    <a:ext uri="{FF2B5EF4-FFF2-40B4-BE49-F238E27FC236}">
                      <a16:creationId xmlns:a16="http://schemas.microsoft.com/office/drawing/2014/main" id="{A7B0CF4C-5E32-49AD-9E8D-37D3B19506E9}"/>
                    </a:ext>
                  </a:extLst>
                </wp:docPr>
                <wp:cNvGraphicFramePr/>
                <a:graphic xmlns:a="http://schemas.openxmlformats.org/drawingml/2006/main">
                  <a:graphicData uri="http://schemas.microsoft.com/office/word/2010/wordprocessingShape">
                    <wps:wsp>
                      <wps:cNvSpPr/>
                      <wps:spPr>
                        <a:xfrm>
                          <a:off x="0" y="0"/>
                          <a:ext cx="719455"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E643B1"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Uncertain</w:t>
                            </w:r>
                          </w:p>
                        </w:txbxContent>
                      </wps:txbx>
                      <wps:bodyPr vertOverflow="clip" horzOverflow="clip" lIns="36000" tIns="36000" rIns="36000" bIns="36000" rtlCol="0" anchor="ctr"/>
                    </wps:wsp>
                  </a:graphicData>
                </a:graphic>
              </wp:anchor>
            </w:drawing>
          </mc:Choice>
          <mc:Fallback>
            <w:pict>
              <v:rect w14:anchorId="233E6403" id="Rectangle 39" o:spid="_x0000_s1048" style="position:absolute;margin-left:398.7pt;margin-top:47.2pt;width:56.65pt;height:19.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" fillcolor="white [3212]" stroked="f" strokeweight="1pt">
                <v:textbox inset="1mm,1mm,1mm,1mm">
                  <w:txbxContent>
                    <w:p w14:paraId="31E643B1"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Uncertain</w:t>
                      </w:r>
                    </w:p>
                  </w:txbxContent>
                </v:textbox>
              </v:rect>
            </w:pict>
          </mc:Fallback>
        </mc:AlternateContent>
      </w:r>
      <w:r>
        <w:rPr>
          <w:noProof/>
        </w:rPr>
        <mc:AlternateContent>
          <mc:Choice Requires="wps">
            <w:drawing>
              <wp:anchor distT="0" distB="0" distL="114300" distR="114300" simplePos="0" relativeHeight="251697152" behindDoc="0" locked="0" layoutInCell="1" allowOverlap="1" wp14:anchorId="3FB620CA" wp14:editId="4914B9AD">
                <wp:simplePos x="0" y="0"/>
                <wp:positionH relativeFrom="column">
                  <wp:posOffset>1196340</wp:posOffset>
                </wp:positionH>
                <wp:positionV relativeFrom="paragraph">
                  <wp:posOffset>142240</wp:posOffset>
                </wp:positionV>
                <wp:extent cx="438150" cy="247650"/>
                <wp:effectExtent l="0" t="0" r="0" b="0"/>
                <wp:wrapNone/>
                <wp:docPr id="41" name="Rectangle 40">
                  <a:extLst xmlns:a="http://schemas.openxmlformats.org/drawingml/2006/main">
                    <a:ext uri="{FF2B5EF4-FFF2-40B4-BE49-F238E27FC236}">
                      <a16:creationId xmlns:a16="http://schemas.microsoft.com/office/drawing/2014/main" id="{3E90C413-5D21-4DF8-9B17-AF91F1A0BC13}"/>
                    </a:ext>
                  </a:extLst>
                </wp:docPr>
                <wp:cNvGraphicFramePr/>
                <a:graphic xmlns:a="http://schemas.openxmlformats.org/drawingml/2006/main">
                  <a:graphicData uri="http://schemas.microsoft.com/office/word/2010/wordprocessingShape">
                    <wps:wsp>
                      <wps:cNvSpPr/>
                      <wps:spPr>
                        <a:xfrm>
                          <a:off x="0" y="0"/>
                          <a:ext cx="438150"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BFA3A8"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Yes</w:t>
                            </w:r>
                          </w:p>
                        </w:txbxContent>
                      </wps:txbx>
                      <wps:bodyPr vertOverflow="clip" horzOverflow="clip" lIns="36000" tIns="36000" rIns="36000" bIns="36000" rtlCol="0" anchor="ctr"/>
                    </wps:wsp>
                  </a:graphicData>
                </a:graphic>
              </wp:anchor>
            </w:drawing>
          </mc:Choice>
          <mc:Fallback>
            <w:pict>
              <v:rect w14:anchorId="3FB620CA" id="Rectangle 40" o:spid="_x0000_s1049" style="position:absolute;margin-left:94.2pt;margin-top:11.2pt;width:34.5pt;height:19.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" fillcolor="white [3212]" stroked="f" strokeweight="1pt">
                <v:textbox inset="1mm,1mm,1mm,1mm">
                  <w:txbxContent>
                    <w:p w14:paraId="69BFA3A8"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Yes</w:t>
                      </w: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3B2408F3" wp14:editId="707829B7">
                <wp:simplePos x="0" y="0"/>
                <wp:positionH relativeFrom="column">
                  <wp:posOffset>1053465</wp:posOffset>
                </wp:positionH>
                <wp:positionV relativeFrom="paragraph">
                  <wp:posOffset>4171315</wp:posOffset>
                </wp:positionV>
                <wp:extent cx="719455" cy="247650"/>
                <wp:effectExtent l="0" t="0" r="4445" b="0"/>
                <wp:wrapNone/>
                <wp:docPr id="43" name="Rectangle 42">
                  <a:extLst xmlns:a="http://schemas.openxmlformats.org/drawingml/2006/main">
                    <a:ext uri="{FF2B5EF4-FFF2-40B4-BE49-F238E27FC236}">
                      <a16:creationId xmlns:a16="http://schemas.microsoft.com/office/drawing/2014/main" id="{E1C9EA48-98FD-44E0-B32D-DBF49D85C717}"/>
                    </a:ext>
                  </a:extLst>
                </wp:docPr>
                <wp:cNvGraphicFramePr/>
                <a:graphic xmlns:a="http://schemas.openxmlformats.org/drawingml/2006/main">
                  <a:graphicData uri="http://schemas.microsoft.com/office/word/2010/wordprocessingShape">
                    <wps:wsp>
                      <wps:cNvSpPr/>
                      <wps:spPr>
                        <a:xfrm>
                          <a:off x="0" y="0"/>
                          <a:ext cx="719455"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F6535F"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Lower risk</w:t>
                            </w:r>
                          </w:p>
                        </w:txbxContent>
                      </wps:txbx>
                      <wps:bodyPr vertOverflow="clip" horzOverflow="clip" lIns="36000" tIns="36000" rIns="36000" bIns="36000" rtlCol="0" anchor="ctr"/>
                    </wps:wsp>
                  </a:graphicData>
                </a:graphic>
              </wp:anchor>
            </w:drawing>
          </mc:Choice>
          <mc:Fallback>
            <w:pict>
              <v:rect w14:anchorId="3B2408F3" id="Rectangle 42" o:spid="_x0000_s1050" style="position:absolute;margin-left:82.95pt;margin-top:328.45pt;width:56.65pt;height:19.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" fillcolor="white [3212]" stroked="f" strokeweight="1pt">
                <v:textbox inset="1mm,1mm,1mm,1mm">
                  <w:txbxContent>
                    <w:p w14:paraId="77F6535F"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Lower risk</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4CE550B5" wp14:editId="14561A15">
                <wp:simplePos x="0" y="0"/>
                <wp:positionH relativeFrom="column">
                  <wp:posOffset>4396740</wp:posOffset>
                </wp:positionH>
                <wp:positionV relativeFrom="paragraph">
                  <wp:posOffset>4180840</wp:posOffset>
                </wp:positionV>
                <wp:extent cx="755650" cy="215900"/>
                <wp:effectExtent l="0" t="0" r="6350" b="0"/>
                <wp:wrapNone/>
                <wp:docPr id="44" name="Rectangle 43">
                  <a:extLst xmlns:a="http://schemas.openxmlformats.org/drawingml/2006/main">
                    <a:ext uri="{FF2B5EF4-FFF2-40B4-BE49-F238E27FC236}">
                      <a16:creationId xmlns:a16="http://schemas.microsoft.com/office/drawing/2014/main" id="{6D844507-F084-4FD1-B88C-17A5A7EC9E49}"/>
                    </a:ext>
                  </a:extLst>
                </wp:docPr>
                <wp:cNvGraphicFramePr/>
                <a:graphic xmlns:a="http://schemas.openxmlformats.org/drawingml/2006/main">
                  <a:graphicData uri="http://schemas.microsoft.com/office/word/2010/wordprocessingShape">
                    <wps:wsp>
                      <wps:cNvSpPr/>
                      <wps:spPr>
                        <a:xfrm>
                          <a:off x="0" y="0"/>
                          <a:ext cx="755650" cy="2159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E96091"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Higher risk</w:t>
                            </w:r>
                          </w:p>
                        </w:txbxContent>
                      </wps:txbx>
                      <wps:bodyPr vertOverflow="clip" horzOverflow="clip" lIns="36000" tIns="36000" rIns="36000" bIns="36000" rtlCol="0" anchor="ctr"/>
                    </wps:wsp>
                  </a:graphicData>
                </a:graphic>
              </wp:anchor>
            </w:drawing>
          </mc:Choice>
          <mc:Fallback>
            <w:pict>
              <v:rect w14:anchorId="4CE550B5" id="Rectangle 43" o:spid="_x0000_s1051" style="position:absolute;margin-left:346.2pt;margin-top:329.2pt;width:59.5pt;height:17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" fillcolor="white [3212]" stroked="f" strokeweight="1pt">
                <v:textbox inset="1mm,1mm,1mm,1mm">
                  <w:txbxContent>
                    <w:p w14:paraId="3FE96091"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Higher risk</w:t>
                      </w:r>
                    </w:p>
                  </w:txbxContent>
                </v:textbox>
              </v:rect>
            </w:pict>
          </mc:Fallback>
        </mc:AlternateContent>
      </w:r>
      <w:r>
        <w:rPr>
          <w:noProof/>
        </w:rPr>
        <mc:AlternateContent>
          <mc:Choice Requires="wps">
            <w:drawing>
              <wp:anchor distT="0" distB="0" distL="114300" distR="114300" simplePos="0" relativeHeight="251700224" behindDoc="0" locked="0" layoutInCell="1" allowOverlap="1" wp14:anchorId="46334170" wp14:editId="37624D2A">
                <wp:simplePos x="0" y="0"/>
                <wp:positionH relativeFrom="column">
                  <wp:posOffset>2468245</wp:posOffset>
                </wp:positionH>
                <wp:positionV relativeFrom="paragraph">
                  <wp:posOffset>454025</wp:posOffset>
                </wp:positionV>
                <wp:extent cx="534035" cy="648970"/>
                <wp:effectExtent l="75883" t="317" r="37147" b="56198"/>
                <wp:wrapNone/>
                <wp:docPr id="45" name="Connector: Elbow 44">
                  <a:extLst xmlns:a="http://schemas.openxmlformats.org/drawingml/2006/main">
                    <a:ext uri="{FF2B5EF4-FFF2-40B4-BE49-F238E27FC236}">
                      <a16:creationId xmlns:a16="http://schemas.microsoft.com/office/drawing/2014/main" id="{5E4B5BC0-3CE3-4D29-9295-B927C88B374A}"/>
                    </a:ext>
                  </a:extLst>
                </wp:docPr>
                <wp:cNvGraphicFramePr/>
                <a:graphic xmlns:a="http://schemas.openxmlformats.org/drawingml/2006/main">
                  <a:graphicData uri="http://schemas.microsoft.com/office/word/2010/wordprocessingShape">
                    <wps:wsp>
                      <wps:cNvCnPr/>
                      <wps:spPr>
                        <a:xfrm rot="5400000">
                          <a:off x="0" y="0"/>
                          <a:ext cx="534035" cy="648970"/>
                        </a:xfrm>
                        <a:prstGeom prst="bentConnector3">
                          <a:avLst/>
                        </a:prstGeom>
                        <a:ln>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24E978" id="Connector: Elbow 44" o:spid="_x0000_s1026" type="#_x0000_t34" style="position:absolute;margin-left:194.35pt;margin-top:35.75pt;width:42.05pt;height:51.1pt;rotation:9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" strokecolor="windowText" strokeweight=".5pt">
                <v:stroke endarrow="block"/>
              </v:shape>
            </w:pict>
          </mc:Fallback>
        </mc:AlternateContent>
      </w:r>
      <w:r>
        <w:rPr>
          <w:noProof/>
        </w:rPr>
        <mc:AlternateContent>
          <mc:Choice Requires="wps">
            <w:drawing>
              <wp:anchor distT="0" distB="0" distL="114300" distR="114300" simplePos="0" relativeHeight="251701248" behindDoc="0" locked="0" layoutInCell="1" allowOverlap="1" wp14:anchorId="5137182D" wp14:editId="49A760F8">
                <wp:simplePos x="0" y="0"/>
                <wp:positionH relativeFrom="column">
                  <wp:posOffset>2500630</wp:posOffset>
                </wp:positionH>
                <wp:positionV relativeFrom="paragraph">
                  <wp:posOffset>647065</wp:posOffset>
                </wp:positionV>
                <wp:extent cx="323850" cy="228600"/>
                <wp:effectExtent l="0" t="0" r="0" b="0"/>
                <wp:wrapNone/>
                <wp:docPr id="46" name="Rectangle 45">
                  <a:extLst xmlns:a="http://schemas.openxmlformats.org/drawingml/2006/main">
                    <a:ext uri="{FF2B5EF4-FFF2-40B4-BE49-F238E27FC236}">
                      <a16:creationId xmlns:a16="http://schemas.microsoft.com/office/drawing/2014/main" id="{4058B52C-2FB3-4CFA-A386-926541B67C4D}"/>
                    </a:ext>
                  </a:extLst>
                </wp:docPr>
                <wp:cNvGraphicFramePr/>
                <a:graphic xmlns:a="http://schemas.openxmlformats.org/drawingml/2006/main">
                  <a:graphicData uri="http://schemas.microsoft.com/office/word/2010/wordprocessingShape">
                    <wps:wsp>
                      <wps:cNvSpPr/>
                      <wps:spPr>
                        <a:xfrm>
                          <a:off x="0" y="0"/>
                          <a:ext cx="323850" cy="228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2A7AA8"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No</w:t>
                            </w:r>
                          </w:p>
                        </w:txbxContent>
                      </wps:txbx>
                      <wps:bodyPr vertOverflow="clip" horzOverflow="clip" lIns="36000" tIns="36000" rIns="36000" bIns="36000" rtlCol="0" anchor="ctr"/>
                    </wps:wsp>
                  </a:graphicData>
                </a:graphic>
              </wp:anchor>
            </w:drawing>
          </mc:Choice>
          <mc:Fallback>
            <w:pict>
              <v:rect w14:anchorId="5137182D" id="Rectangle 45" o:spid="_x0000_s1052" style="position:absolute;margin-left:196.9pt;margin-top:50.95pt;width:25.5pt;height:18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" fillcolor="white [3212]" stroked="f" strokeweight="1pt">
                <v:textbox inset="1mm,1mm,1mm,1mm">
                  <w:txbxContent>
                    <w:p w14:paraId="772A7AA8" w14:textId="77777777" w:rsidR="007F766B" w:rsidRPr="00157FA7" w:rsidRDefault="007F766B" w:rsidP="007F766B">
                      <w:pPr>
                        <w:jc w:val="center"/>
                        <w:rPr>
                          <w:rFonts w:ascii="Arial" w:hAnsi="Arial" w:cs="Arial"/>
                          <w:color w:val="000000"/>
                          <w:sz w:val="20"/>
                          <w:szCs w:val="20"/>
                        </w:rPr>
                      </w:pPr>
                      <w:r w:rsidRPr="00157FA7">
                        <w:rPr>
                          <w:rFonts w:ascii="Arial" w:hAnsi="Arial" w:cs="Arial"/>
                          <w:color w:val="000000"/>
                          <w:sz w:val="20"/>
                          <w:szCs w:val="20"/>
                        </w:rPr>
                        <w:t>No</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353FF624" wp14:editId="71D29A11">
                <wp:simplePos x="0" y="0"/>
                <wp:positionH relativeFrom="column">
                  <wp:posOffset>1871980</wp:posOffset>
                </wp:positionH>
                <wp:positionV relativeFrom="paragraph">
                  <wp:posOffset>8890</wp:posOffset>
                </wp:positionV>
                <wp:extent cx="2375535" cy="503555"/>
                <wp:effectExtent l="0" t="0" r="24765" b="10795"/>
                <wp:wrapNone/>
                <wp:docPr id="2" name="Rectangle 1">
                  <a:extLst xmlns:a="http://schemas.openxmlformats.org/drawingml/2006/main">
                    <a:ext uri="{FF2B5EF4-FFF2-40B4-BE49-F238E27FC236}">
                      <a16:creationId xmlns:a16="http://schemas.microsoft.com/office/drawing/2014/main" id="{69B7CE78-98B5-4BFD-8027-374C53CD34F8}"/>
                    </a:ext>
                  </a:extLst>
                </wp:docPr>
                <wp:cNvGraphicFramePr/>
                <a:graphic xmlns:a="http://schemas.openxmlformats.org/drawingml/2006/main">
                  <a:graphicData uri="http://schemas.microsoft.com/office/word/2010/wordprocessingShape">
                    <wps:wsp>
                      <wps:cNvSpPr/>
                      <wps:spPr>
                        <a:xfrm>
                          <a:off x="0" y="0"/>
                          <a:ext cx="2375535" cy="50355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B07305"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Is the proposed research eligible for an exemption from ethics review?</w:t>
                            </w:r>
                          </w:p>
                        </w:txbxContent>
                      </wps:txbx>
                      <wps:bodyPr vertOverflow="clip" horzOverflow="clip" lIns="36000" tIns="36000" rIns="36000" bIns="36000" rtlCol="0" anchor="ctr"/>
                    </wps:wsp>
                  </a:graphicData>
                </a:graphic>
              </wp:anchor>
            </w:drawing>
          </mc:Choice>
          <mc:Fallback>
            <w:pict>
              <v:rect w14:anchorId="353FF624" id="Rectangle 1" o:spid="_x0000_s1053" style="position:absolute;margin-left:147.4pt;margin-top:.7pt;width:187.05pt;height:39.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" fillcolor="white [3212]" strokecolor="#4472c4 [3204]" strokeweight="1pt">
                <v:textbox inset="1mm,1mm,1mm,1mm">
                  <w:txbxContent>
                    <w:p w14:paraId="33B07305" w14:textId="77777777" w:rsidR="007F766B" w:rsidRPr="00157FA7" w:rsidRDefault="007F766B" w:rsidP="007F766B">
                      <w:pPr>
                        <w:spacing w:after="0"/>
                        <w:jc w:val="center"/>
                        <w:rPr>
                          <w:rFonts w:ascii="Arial" w:hAnsi="Arial" w:cs="Arial"/>
                          <w:color w:val="000000"/>
                          <w:sz w:val="20"/>
                          <w:szCs w:val="20"/>
                        </w:rPr>
                      </w:pPr>
                      <w:r w:rsidRPr="00157FA7">
                        <w:rPr>
                          <w:rFonts w:ascii="Arial" w:hAnsi="Arial" w:cs="Arial"/>
                          <w:color w:val="000000"/>
                          <w:sz w:val="20"/>
                          <w:szCs w:val="20"/>
                        </w:rPr>
                        <w:t>Is the proposed research eligible for an exemption from ethics review?</w:t>
                      </w:r>
                    </w:p>
                  </w:txbxContent>
                </v:textbox>
              </v:rect>
            </w:pict>
          </mc:Fallback>
        </mc:AlternateContent>
      </w:r>
    </w:p>
    <w:p w14:paraId="1209C82C" w14:textId="22B7A950" w:rsidR="00B25359" w:rsidRPr="00F84670" w:rsidRDefault="00B25359" w:rsidP="00F84670"/>
    <w:sectPr w:rsidR="00B25359" w:rsidRPr="00F84670" w:rsidSect="008375EF">
      <w:headerReference w:type="default" r:id="rId14"/>
      <w:footerReference w:type="default" r:id="rId15"/>
      <w:type w:val="continuous"/>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94DC5" w14:textId="77777777" w:rsidR="007F630C" w:rsidRDefault="007F630C" w:rsidP="008C7742">
      <w:pPr>
        <w:spacing w:after="0" w:line="240" w:lineRule="auto"/>
      </w:pPr>
      <w:r>
        <w:separator/>
      </w:r>
    </w:p>
  </w:endnote>
  <w:endnote w:type="continuationSeparator" w:id="0">
    <w:p w14:paraId="5035AA0F" w14:textId="77777777" w:rsidR="007F630C" w:rsidRDefault="007F630C" w:rsidP="008C7742">
      <w:pPr>
        <w:spacing w:after="0" w:line="240" w:lineRule="auto"/>
      </w:pPr>
      <w:r>
        <w:continuationSeparator/>
      </w:r>
    </w:p>
  </w:endnote>
  <w:endnote w:type="continuationNotice" w:id="1">
    <w:p w14:paraId="1AC38502" w14:textId="77777777" w:rsidR="007F630C" w:rsidRDefault="007F6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CD9BA5A" w:rsidR="007A46E1" w:rsidRPr="00606D34" w:rsidRDefault="67953F39" w:rsidP="67953F39">
    <w:pPr>
      <w:pStyle w:val="Footer"/>
      <w:pBdr>
        <w:top w:val="single" w:sz="18" w:space="1" w:color="0000FF"/>
      </w:pBdr>
      <w:tabs>
        <w:tab w:val="clear" w:pos="4513"/>
        <w:tab w:val="clear" w:pos="9026"/>
        <w:tab w:val="center" w:pos="9214"/>
        <w:tab w:val="right" w:pos="9639"/>
        <w:tab w:val="right" w:pos="9749"/>
      </w:tabs>
      <w:ind w:left="-142"/>
      <w:rPr>
        <w:rFonts w:ascii="Arial" w:hAnsi="Arial" w:cs="Arial"/>
        <w:sz w:val="16"/>
        <w:szCs w:val="16"/>
      </w:rPr>
    </w:pPr>
    <w:r>
      <w:rPr>
        <w:rFonts w:ascii="Arial" w:hAnsi="Arial" w:cs="Arial"/>
        <w:sz w:val="16"/>
        <w:szCs w:val="16"/>
      </w:rPr>
      <w:t>Effective Date</w:t>
    </w:r>
    <w:r w:rsidRPr="00606D34">
      <w:rPr>
        <w:rFonts w:ascii="Arial" w:hAnsi="Arial" w:cs="Arial"/>
        <w:sz w:val="16"/>
        <w:szCs w:val="16"/>
      </w:rPr>
      <w:t>:</w:t>
    </w:r>
    <w:r>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6-04T00:00:00Z">
          <w:dateFormat w:val="d/MM/yyyy"/>
          <w:lid w:val="en-AU"/>
          <w:storeMappedDataAs w:val="dateTime"/>
          <w:calendar w:val="gregorian"/>
        </w:date>
      </w:sdtPr>
      <w:sdtEndPr/>
      <w:sdtContent>
        <w:r w:rsidR="009C55EC">
          <w:rPr>
            <w:rFonts w:ascii="Arial" w:hAnsi="Arial" w:cs="Arial"/>
            <w:sz w:val="16"/>
            <w:szCs w:val="16"/>
            <w:lang w:val="en-AU"/>
          </w:rPr>
          <w:t>4/06/2025</w:t>
        </w:r>
      </w:sdtContent>
    </w:sdt>
    <w:r w:rsidRPr="00606D34">
      <w:rPr>
        <w:rFonts w:ascii="Arial" w:hAnsi="Arial" w:cs="Arial"/>
        <w:sz w:val="16"/>
        <w:szCs w:val="16"/>
      </w:rPr>
      <w:t xml:space="preserve">, </w:t>
    </w:r>
    <w:r>
      <w:rPr>
        <w:rFonts w:ascii="Arial" w:hAnsi="Arial" w:cs="Arial"/>
        <w:sz w:val="16"/>
        <w:szCs w:val="16"/>
      </w:rPr>
      <w:t xml:space="preserve">Approved by: </w:t>
    </w:r>
    <w:sdt>
      <w:sdtPr>
        <w:rPr>
          <w:rFonts w:ascii="Arial" w:hAnsi="Arial" w:cs="Arial"/>
          <w:sz w:val="16"/>
          <w:szCs w:val="16"/>
        </w:rPr>
        <w:alias w:val="Doc Owner Role"/>
        <w:tag w:val="Doc_x0020_Owner_x0020_Role"/>
        <w:id w:val="-1714882699"/>
        <w:placeholder>
          <w:docPart w:val="64341C6ADBF246198F1C3FAE964717C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Pr>
            <w:rFonts w:ascii="Arial" w:hAnsi="Arial" w:cs="Arial"/>
            <w:sz w:val="16"/>
            <w:szCs w:val="16"/>
          </w:rPr>
          <w:t>Director of Operations</w:t>
        </w:r>
      </w:sdtContent>
    </w:sdt>
    <w:r w:rsidRPr="00606D34">
      <w:rPr>
        <w:rFonts w:ascii="Arial" w:hAnsi="Arial" w:cs="Arial"/>
        <w:sz w:val="16"/>
        <w:szCs w:val="16"/>
      </w:rPr>
      <w:t xml:space="preserve"> </w:t>
    </w:r>
    <w:r w:rsidR="00476B14">
      <w:tab/>
    </w:r>
    <w:r w:rsidRPr="00606D34">
      <w:rPr>
        <w:rFonts w:ascii="Arial" w:hAnsi="Arial" w:cs="Arial"/>
        <w:sz w:val="16"/>
        <w:szCs w:val="16"/>
      </w:rPr>
      <w:t xml:space="preserve">Page </w:t>
    </w:r>
    <w:r w:rsidR="007A46E1" w:rsidRPr="67953F39">
      <w:rPr>
        <w:rFonts w:ascii="Arial" w:hAnsi="Arial" w:cs="Arial"/>
        <w:b/>
        <w:bCs/>
        <w:noProof/>
        <w:sz w:val="16"/>
        <w:szCs w:val="16"/>
      </w:rPr>
      <w:fldChar w:fldCharType="begin"/>
    </w:r>
    <w:r w:rsidR="007A46E1" w:rsidRPr="00606D34">
      <w:rPr>
        <w:rFonts w:ascii="Arial" w:hAnsi="Arial" w:cs="Arial"/>
        <w:b/>
        <w:bCs/>
        <w:sz w:val="16"/>
        <w:szCs w:val="16"/>
      </w:rPr>
      <w:instrText xml:space="preserve"> PAGE  \* Arabic  \* MERGEFORMAT </w:instrText>
    </w:r>
    <w:r w:rsidR="007A46E1" w:rsidRPr="67953F39">
      <w:rPr>
        <w:rFonts w:ascii="Arial" w:hAnsi="Arial" w:cs="Arial"/>
        <w:b/>
        <w:bCs/>
        <w:sz w:val="16"/>
        <w:szCs w:val="16"/>
      </w:rPr>
      <w:fldChar w:fldCharType="separate"/>
    </w:r>
    <w:r w:rsidRPr="00606D34">
      <w:rPr>
        <w:rFonts w:ascii="Arial" w:hAnsi="Arial" w:cs="Arial"/>
        <w:b/>
        <w:bCs/>
        <w:noProof/>
        <w:sz w:val="16"/>
        <w:szCs w:val="16"/>
      </w:rPr>
      <w:t>1</w:t>
    </w:r>
    <w:r w:rsidR="007A46E1" w:rsidRPr="67953F39">
      <w:rPr>
        <w:rFonts w:ascii="Arial" w:hAnsi="Arial" w:cs="Arial"/>
        <w:b/>
        <w:bCs/>
        <w:noProof/>
        <w:sz w:val="16"/>
        <w:szCs w:val="16"/>
      </w:rPr>
      <w:fldChar w:fldCharType="end"/>
    </w:r>
    <w:r w:rsidRPr="00606D34">
      <w:rPr>
        <w:rFonts w:ascii="Arial" w:hAnsi="Arial" w:cs="Arial"/>
        <w:sz w:val="16"/>
        <w:szCs w:val="16"/>
      </w:rPr>
      <w:t xml:space="preserve"> of </w:t>
    </w:r>
    <w:r w:rsidR="007A46E1" w:rsidRPr="67953F39">
      <w:rPr>
        <w:rFonts w:ascii="Arial" w:hAnsi="Arial" w:cs="Arial"/>
        <w:b/>
        <w:bCs/>
        <w:noProof/>
        <w:sz w:val="16"/>
        <w:szCs w:val="16"/>
      </w:rPr>
      <w:fldChar w:fldCharType="begin"/>
    </w:r>
    <w:r w:rsidR="007A46E1" w:rsidRPr="00606D34">
      <w:rPr>
        <w:rFonts w:ascii="Arial" w:hAnsi="Arial" w:cs="Arial"/>
        <w:b/>
        <w:bCs/>
        <w:sz w:val="16"/>
        <w:szCs w:val="16"/>
      </w:rPr>
      <w:instrText xml:space="preserve"> NUMPAGES  \* Arabic  \* MERGEFORMAT </w:instrText>
    </w:r>
    <w:r w:rsidR="007A46E1" w:rsidRPr="67953F39">
      <w:rPr>
        <w:rFonts w:ascii="Arial" w:hAnsi="Arial" w:cs="Arial"/>
        <w:b/>
        <w:bCs/>
        <w:sz w:val="16"/>
        <w:szCs w:val="16"/>
      </w:rPr>
      <w:fldChar w:fldCharType="separate"/>
    </w:r>
    <w:r w:rsidRPr="00606D34">
      <w:rPr>
        <w:rFonts w:ascii="Arial" w:hAnsi="Arial" w:cs="Arial"/>
        <w:b/>
        <w:bCs/>
        <w:noProof/>
        <w:sz w:val="16"/>
        <w:szCs w:val="16"/>
      </w:rPr>
      <w:t>1</w:t>
    </w:r>
    <w:r w:rsidR="007A46E1" w:rsidRPr="67953F39">
      <w:rPr>
        <w:rFonts w:ascii="Arial" w:hAnsi="Arial" w:cs="Arial"/>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C173" w14:textId="77777777" w:rsidR="007F630C" w:rsidRDefault="007F630C" w:rsidP="008C7742">
      <w:pPr>
        <w:spacing w:after="0" w:line="240" w:lineRule="auto"/>
      </w:pPr>
      <w:r>
        <w:separator/>
      </w:r>
    </w:p>
  </w:footnote>
  <w:footnote w:type="continuationSeparator" w:id="0">
    <w:p w14:paraId="59A3AF47" w14:textId="77777777" w:rsidR="007F630C" w:rsidRDefault="007F630C" w:rsidP="008C7742">
      <w:pPr>
        <w:spacing w:after="0" w:line="240" w:lineRule="auto"/>
      </w:pPr>
      <w:r>
        <w:continuationSeparator/>
      </w:r>
    </w:p>
  </w:footnote>
  <w:footnote w:type="continuationNotice" w:id="1">
    <w:p w14:paraId="3AC79EF4" w14:textId="77777777" w:rsidR="007F630C" w:rsidRDefault="007F63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6120">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0">
            <w:listItem w:value="[Document Category]"/>
          </w:dropDownList>
        </w:sdtPr>
        <w:sdtEndPr/>
        <w:sdtContent>
          <w:tc>
            <w:tcPr>
              <w:tcW w:w="5991" w:type="dxa"/>
            </w:tcPr>
            <w:p w14:paraId="196D097A" w14:textId="23D9B717" w:rsidR="00BE11F5" w:rsidRPr="004743D5" w:rsidRDefault="00100772" w:rsidP="005C301B">
              <w:pPr>
                <w:ind w:right="-101"/>
                <w:jc w:val="right"/>
                <w:rPr>
                  <w:rFonts w:ascii="Arial" w:hAnsi="Arial" w:cs="Arial"/>
                  <w:b/>
                  <w:color w:val="0000FF"/>
                  <w:sz w:val="28"/>
                  <w:szCs w:val="24"/>
                </w:rPr>
              </w:pPr>
              <w:r w:rsidRPr="004743D5">
                <w:rPr>
                  <w:rFonts w:ascii="Arial" w:hAnsi="Arial" w:cs="Arial"/>
                  <w:b/>
                  <w:color w:val="0000FF"/>
                  <w:sz w:val="28"/>
                  <w:szCs w:val="24"/>
                </w:rPr>
                <w:t>Levels of Ethical Review</w:t>
              </w:r>
            </w:p>
          </w:tc>
        </w:sdtContent>
      </w:sdt>
    </w:tr>
    <w:tr w:rsidR="00BE11F5" w:rsidRPr="001422CA" w14:paraId="3CDA0CEE" w14:textId="77777777" w:rsidTr="00326120">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6120">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77BF031B" w:rsidR="00BE11F5" w:rsidRPr="00056167" w:rsidRDefault="00136500" w:rsidP="005C301B">
              <w:pPr>
                <w:ind w:right="-101"/>
                <w:jc w:val="right"/>
                <w:rPr>
                  <w:rFonts w:ascii="Arial" w:hAnsi="Arial" w:cs="Arial"/>
                  <w:b/>
                  <w:sz w:val="24"/>
                  <w:szCs w:val="24"/>
                </w:rPr>
              </w:pPr>
              <w:r w:rsidRPr="00136500">
                <w:rPr>
                  <w:rFonts w:ascii="Arial" w:hAnsi="Arial" w:cs="Arial"/>
                  <w:sz w:val="24"/>
                  <w:szCs w:val="24"/>
                </w:rPr>
                <w:t>LER G1</w:t>
              </w:r>
            </w:p>
          </w:tc>
        </w:sdtContent>
      </w:sdt>
    </w:tr>
    <w:tr w:rsidR="00BE11F5" w:rsidRPr="001422CA" w14:paraId="4ACA9C8C" w14:textId="77777777" w:rsidTr="00326120">
      <w:tc>
        <w:tcPr>
          <w:tcW w:w="3648" w:type="dxa"/>
        </w:tcPr>
        <w:p w14:paraId="59B74D37" w14:textId="735B33CD" w:rsidR="00BE11F5" w:rsidRPr="004743D5" w:rsidRDefault="00CB5431" w:rsidP="00BE11F5">
          <w:pPr>
            <w:spacing w:before="40"/>
            <w:rPr>
              <w:rFonts w:ascii="Arial" w:hAnsi="Arial" w:cs="Arial"/>
              <w:b/>
              <w:color w:val="FF9B00"/>
              <w:sz w:val="24"/>
              <w:szCs w:val="24"/>
            </w:rPr>
          </w:pPr>
          <w:sdt>
            <w:sdtPr>
              <w:rPr>
                <w:rFonts w:ascii="Arial" w:hAnsi="Arial" w:cs="Arial"/>
                <w:b/>
                <w:color w:val="00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136500">
                <w:rPr>
                  <w:rFonts w:ascii="Arial" w:hAnsi="Arial" w:cs="Arial"/>
                  <w:b/>
                  <w:color w:val="00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4253B6E0" w:rsidR="00BE11F5" w:rsidRPr="00056167" w:rsidRDefault="00157FA7" w:rsidP="005C301B">
              <w:pPr>
                <w:pStyle w:val="Footer"/>
                <w:tabs>
                  <w:tab w:val="right" w:pos="9749"/>
                </w:tabs>
                <w:ind w:right="-101"/>
                <w:jc w:val="right"/>
                <w:rPr>
                  <w:rFonts w:ascii="Arial" w:hAnsi="Arial" w:cs="Arial"/>
                  <w:b/>
                  <w:sz w:val="24"/>
                  <w:szCs w:val="24"/>
                </w:rPr>
              </w:pPr>
              <w:r>
                <w:rPr>
                  <w:rFonts w:ascii="Arial" w:hAnsi="Arial" w:cs="Arial"/>
                  <w:b/>
                  <w:sz w:val="24"/>
                  <w:szCs w:val="24"/>
                </w:rPr>
                <w:t>Review Pathways - Higher risk and Lower risk research</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79A"/>
    <w:multiLevelType w:val="multilevel"/>
    <w:tmpl w:val="2580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35593"/>
    <w:multiLevelType w:val="hybridMultilevel"/>
    <w:tmpl w:val="A10A7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5547B"/>
    <w:multiLevelType w:val="hybridMultilevel"/>
    <w:tmpl w:val="A69C3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556D5A"/>
    <w:multiLevelType w:val="hybridMultilevel"/>
    <w:tmpl w:val="D5DCF37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1CEF326F"/>
    <w:multiLevelType w:val="multilevel"/>
    <w:tmpl w:val="24BA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B317E"/>
    <w:multiLevelType w:val="hybridMultilevel"/>
    <w:tmpl w:val="D7F8D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BF7F84"/>
    <w:multiLevelType w:val="multilevel"/>
    <w:tmpl w:val="6D24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61213E"/>
    <w:multiLevelType w:val="hybridMultilevel"/>
    <w:tmpl w:val="1E4EF7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E11B22"/>
    <w:multiLevelType w:val="hybridMultilevel"/>
    <w:tmpl w:val="17268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B14798"/>
    <w:multiLevelType w:val="hybridMultilevel"/>
    <w:tmpl w:val="D6981AC6"/>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0" w15:restartNumberingAfterBreak="0">
    <w:nsid w:val="52BE7973"/>
    <w:multiLevelType w:val="hybridMultilevel"/>
    <w:tmpl w:val="B93838E4"/>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1" w15:restartNumberingAfterBreak="0">
    <w:nsid w:val="56E25847"/>
    <w:multiLevelType w:val="hybridMultilevel"/>
    <w:tmpl w:val="A9AEE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7D4186"/>
    <w:multiLevelType w:val="hybridMultilevel"/>
    <w:tmpl w:val="86480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C81345"/>
    <w:multiLevelType w:val="hybridMultilevel"/>
    <w:tmpl w:val="8FF8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F92260"/>
    <w:multiLevelType w:val="hybridMultilevel"/>
    <w:tmpl w:val="5472F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3B5F73"/>
    <w:multiLevelType w:val="hybridMultilevel"/>
    <w:tmpl w:val="C944D75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2218690">
    <w:abstractNumId w:val="5"/>
  </w:num>
  <w:num w:numId="2" w16cid:durableId="1014839887">
    <w:abstractNumId w:val="8"/>
  </w:num>
  <w:num w:numId="3" w16cid:durableId="121654003">
    <w:abstractNumId w:val="15"/>
  </w:num>
  <w:num w:numId="4" w16cid:durableId="517669227">
    <w:abstractNumId w:val="1"/>
  </w:num>
  <w:num w:numId="5" w16cid:durableId="774137458">
    <w:abstractNumId w:val="14"/>
  </w:num>
  <w:num w:numId="6" w16cid:durableId="2009402848">
    <w:abstractNumId w:val="2"/>
  </w:num>
  <w:num w:numId="7" w16cid:durableId="423459586">
    <w:abstractNumId w:val="13"/>
  </w:num>
  <w:num w:numId="8" w16cid:durableId="1733432080">
    <w:abstractNumId w:val="0"/>
  </w:num>
  <w:num w:numId="9" w16cid:durableId="24213276">
    <w:abstractNumId w:val="7"/>
  </w:num>
  <w:num w:numId="10" w16cid:durableId="1445616965">
    <w:abstractNumId w:val="12"/>
  </w:num>
  <w:num w:numId="11" w16cid:durableId="1615818745">
    <w:abstractNumId w:val="6"/>
  </w:num>
  <w:num w:numId="12" w16cid:durableId="1655335130">
    <w:abstractNumId w:val="9"/>
  </w:num>
  <w:num w:numId="13" w16cid:durableId="882526331">
    <w:abstractNumId w:val="11"/>
  </w:num>
  <w:num w:numId="14" w16cid:durableId="1346175624">
    <w:abstractNumId w:val="10"/>
  </w:num>
  <w:num w:numId="15" w16cid:durableId="83307816">
    <w:abstractNumId w:val="4"/>
  </w:num>
  <w:num w:numId="16" w16cid:durableId="805392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7D55"/>
    <w:rsid w:val="000241C2"/>
    <w:rsid w:val="00045BFE"/>
    <w:rsid w:val="00054C27"/>
    <w:rsid w:val="00056167"/>
    <w:rsid w:val="00057240"/>
    <w:rsid w:val="00064E30"/>
    <w:rsid w:val="00070E03"/>
    <w:rsid w:val="00085469"/>
    <w:rsid w:val="000C1502"/>
    <w:rsid w:val="000C630A"/>
    <w:rsid w:val="000E22DC"/>
    <w:rsid w:val="000E3B45"/>
    <w:rsid w:val="00100772"/>
    <w:rsid w:val="001024A0"/>
    <w:rsid w:val="001026A6"/>
    <w:rsid w:val="001336AE"/>
    <w:rsid w:val="00136500"/>
    <w:rsid w:val="001422CA"/>
    <w:rsid w:val="00151518"/>
    <w:rsid w:val="00157FA7"/>
    <w:rsid w:val="0017775F"/>
    <w:rsid w:val="001833FE"/>
    <w:rsid w:val="001866A6"/>
    <w:rsid w:val="00197120"/>
    <w:rsid w:val="001A3058"/>
    <w:rsid w:val="001A6015"/>
    <w:rsid w:val="001A6BE8"/>
    <w:rsid w:val="001C0741"/>
    <w:rsid w:val="001C1B5C"/>
    <w:rsid w:val="001D1BDA"/>
    <w:rsid w:val="001E0394"/>
    <w:rsid w:val="001E2D4B"/>
    <w:rsid w:val="001F6418"/>
    <w:rsid w:val="002235BA"/>
    <w:rsid w:val="0025104F"/>
    <w:rsid w:val="00253956"/>
    <w:rsid w:val="002566F3"/>
    <w:rsid w:val="00275AC4"/>
    <w:rsid w:val="002942EB"/>
    <w:rsid w:val="00295404"/>
    <w:rsid w:val="002A6C68"/>
    <w:rsid w:val="002C0349"/>
    <w:rsid w:val="002E253D"/>
    <w:rsid w:val="00300924"/>
    <w:rsid w:val="00323057"/>
    <w:rsid w:val="00326120"/>
    <w:rsid w:val="0033723F"/>
    <w:rsid w:val="0035342E"/>
    <w:rsid w:val="00355A89"/>
    <w:rsid w:val="003576CD"/>
    <w:rsid w:val="00360979"/>
    <w:rsid w:val="0038221B"/>
    <w:rsid w:val="003908EF"/>
    <w:rsid w:val="00392DDC"/>
    <w:rsid w:val="003E0A90"/>
    <w:rsid w:val="003E68EE"/>
    <w:rsid w:val="00440161"/>
    <w:rsid w:val="0044431A"/>
    <w:rsid w:val="00462FBA"/>
    <w:rsid w:val="004743D5"/>
    <w:rsid w:val="00475107"/>
    <w:rsid w:val="00476B14"/>
    <w:rsid w:val="004944AB"/>
    <w:rsid w:val="004950C0"/>
    <w:rsid w:val="004C129D"/>
    <w:rsid w:val="004C46E6"/>
    <w:rsid w:val="004D2744"/>
    <w:rsid w:val="004D5208"/>
    <w:rsid w:val="004D754D"/>
    <w:rsid w:val="004F5399"/>
    <w:rsid w:val="005009FA"/>
    <w:rsid w:val="00500ABA"/>
    <w:rsid w:val="00505229"/>
    <w:rsid w:val="005167FF"/>
    <w:rsid w:val="00516B9D"/>
    <w:rsid w:val="00521E4C"/>
    <w:rsid w:val="00543C95"/>
    <w:rsid w:val="00565DF2"/>
    <w:rsid w:val="00567F38"/>
    <w:rsid w:val="00586CE5"/>
    <w:rsid w:val="00593905"/>
    <w:rsid w:val="005A3D53"/>
    <w:rsid w:val="005A5364"/>
    <w:rsid w:val="005B1975"/>
    <w:rsid w:val="005B7608"/>
    <w:rsid w:val="005C301B"/>
    <w:rsid w:val="005D7223"/>
    <w:rsid w:val="005F53A6"/>
    <w:rsid w:val="00602B89"/>
    <w:rsid w:val="00602C93"/>
    <w:rsid w:val="006032E5"/>
    <w:rsid w:val="00606D34"/>
    <w:rsid w:val="006111C7"/>
    <w:rsid w:val="006163F0"/>
    <w:rsid w:val="00635D20"/>
    <w:rsid w:val="00645381"/>
    <w:rsid w:val="00654C71"/>
    <w:rsid w:val="00655F85"/>
    <w:rsid w:val="00657EEC"/>
    <w:rsid w:val="0066430F"/>
    <w:rsid w:val="00664F89"/>
    <w:rsid w:val="0066644D"/>
    <w:rsid w:val="006763D7"/>
    <w:rsid w:val="00682B00"/>
    <w:rsid w:val="00684039"/>
    <w:rsid w:val="006A6B40"/>
    <w:rsid w:val="006B3B96"/>
    <w:rsid w:val="006D192F"/>
    <w:rsid w:val="006D3342"/>
    <w:rsid w:val="006E47EE"/>
    <w:rsid w:val="007038FC"/>
    <w:rsid w:val="007211E6"/>
    <w:rsid w:val="00726E98"/>
    <w:rsid w:val="00735C9E"/>
    <w:rsid w:val="00750950"/>
    <w:rsid w:val="00760093"/>
    <w:rsid w:val="00764244"/>
    <w:rsid w:val="00774DC4"/>
    <w:rsid w:val="007933C2"/>
    <w:rsid w:val="007A46E1"/>
    <w:rsid w:val="007D59F5"/>
    <w:rsid w:val="007E7F4C"/>
    <w:rsid w:val="007F630C"/>
    <w:rsid w:val="007F766B"/>
    <w:rsid w:val="00821989"/>
    <w:rsid w:val="008375EF"/>
    <w:rsid w:val="008737B2"/>
    <w:rsid w:val="008858A8"/>
    <w:rsid w:val="0088698D"/>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0CB7"/>
    <w:rsid w:val="009C1D8F"/>
    <w:rsid w:val="009C5318"/>
    <w:rsid w:val="009C55EC"/>
    <w:rsid w:val="009C60EB"/>
    <w:rsid w:val="009E6693"/>
    <w:rsid w:val="00A053AC"/>
    <w:rsid w:val="00A07B69"/>
    <w:rsid w:val="00A07F7E"/>
    <w:rsid w:val="00A2658D"/>
    <w:rsid w:val="00A56038"/>
    <w:rsid w:val="00A719F7"/>
    <w:rsid w:val="00AB4925"/>
    <w:rsid w:val="00AC52A7"/>
    <w:rsid w:val="00AD1959"/>
    <w:rsid w:val="00AD373A"/>
    <w:rsid w:val="00AE0928"/>
    <w:rsid w:val="00AF218A"/>
    <w:rsid w:val="00B100E7"/>
    <w:rsid w:val="00B25359"/>
    <w:rsid w:val="00B3032B"/>
    <w:rsid w:val="00B342E1"/>
    <w:rsid w:val="00B63D7F"/>
    <w:rsid w:val="00B643C0"/>
    <w:rsid w:val="00B80071"/>
    <w:rsid w:val="00B85E54"/>
    <w:rsid w:val="00B952A8"/>
    <w:rsid w:val="00B96823"/>
    <w:rsid w:val="00BA0F17"/>
    <w:rsid w:val="00BA219D"/>
    <w:rsid w:val="00BB03E7"/>
    <w:rsid w:val="00BB4F9C"/>
    <w:rsid w:val="00BB517F"/>
    <w:rsid w:val="00BC1498"/>
    <w:rsid w:val="00BD1CDF"/>
    <w:rsid w:val="00BE11F5"/>
    <w:rsid w:val="00BE4F01"/>
    <w:rsid w:val="00BF4AF3"/>
    <w:rsid w:val="00BF5EF8"/>
    <w:rsid w:val="00C10D08"/>
    <w:rsid w:val="00C306AF"/>
    <w:rsid w:val="00C34E7D"/>
    <w:rsid w:val="00C352D5"/>
    <w:rsid w:val="00C375A2"/>
    <w:rsid w:val="00C54064"/>
    <w:rsid w:val="00C64267"/>
    <w:rsid w:val="00C81D4D"/>
    <w:rsid w:val="00CA4D9E"/>
    <w:rsid w:val="00CB5431"/>
    <w:rsid w:val="00CE19AE"/>
    <w:rsid w:val="00CF40E6"/>
    <w:rsid w:val="00D03E3B"/>
    <w:rsid w:val="00D0428B"/>
    <w:rsid w:val="00D16447"/>
    <w:rsid w:val="00D221DF"/>
    <w:rsid w:val="00D26F25"/>
    <w:rsid w:val="00D30FDF"/>
    <w:rsid w:val="00D35712"/>
    <w:rsid w:val="00D439D0"/>
    <w:rsid w:val="00D466D0"/>
    <w:rsid w:val="00D4730D"/>
    <w:rsid w:val="00D532C2"/>
    <w:rsid w:val="00D54ABD"/>
    <w:rsid w:val="00D9130F"/>
    <w:rsid w:val="00DA5408"/>
    <w:rsid w:val="00DB13D9"/>
    <w:rsid w:val="00DC1E54"/>
    <w:rsid w:val="00DD4657"/>
    <w:rsid w:val="00DF0100"/>
    <w:rsid w:val="00DF28F2"/>
    <w:rsid w:val="00E076B8"/>
    <w:rsid w:val="00E14054"/>
    <w:rsid w:val="00E41133"/>
    <w:rsid w:val="00E43864"/>
    <w:rsid w:val="00E5121F"/>
    <w:rsid w:val="00E55D02"/>
    <w:rsid w:val="00E64E37"/>
    <w:rsid w:val="00E66DA8"/>
    <w:rsid w:val="00E715F6"/>
    <w:rsid w:val="00E95D79"/>
    <w:rsid w:val="00EA7FEB"/>
    <w:rsid w:val="00EB1AE6"/>
    <w:rsid w:val="00EB2B32"/>
    <w:rsid w:val="00ED2CD6"/>
    <w:rsid w:val="00EF19C4"/>
    <w:rsid w:val="00F00BFD"/>
    <w:rsid w:val="00F11DC3"/>
    <w:rsid w:val="00F26CE4"/>
    <w:rsid w:val="00F3107B"/>
    <w:rsid w:val="00F43631"/>
    <w:rsid w:val="00F62E6E"/>
    <w:rsid w:val="00F84670"/>
    <w:rsid w:val="00F91615"/>
    <w:rsid w:val="00FA7473"/>
    <w:rsid w:val="00FC0E9C"/>
    <w:rsid w:val="00FC5BDB"/>
    <w:rsid w:val="00FD28FE"/>
    <w:rsid w:val="00FD7C70"/>
    <w:rsid w:val="00FF0DCA"/>
    <w:rsid w:val="0C66CC7A"/>
    <w:rsid w:val="0F082A9E"/>
    <w:rsid w:val="0F47AF5C"/>
    <w:rsid w:val="120CEAAD"/>
    <w:rsid w:val="18CAE243"/>
    <w:rsid w:val="1A88A1F9"/>
    <w:rsid w:val="2253080C"/>
    <w:rsid w:val="23C165C6"/>
    <w:rsid w:val="2608CD70"/>
    <w:rsid w:val="2DD5FD5B"/>
    <w:rsid w:val="31DC7291"/>
    <w:rsid w:val="33C46B75"/>
    <w:rsid w:val="39EBD23B"/>
    <w:rsid w:val="3ECFC9FD"/>
    <w:rsid w:val="4CC228C1"/>
    <w:rsid w:val="67953F39"/>
    <w:rsid w:val="7FFA7A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F3F4FDE0-68D1-40FE-ABEC-78340CFA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5167FF"/>
  </w:style>
  <w:style w:type="paragraph" w:styleId="Heading1">
    <w:name w:val="heading 1"/>
    <w:basedOn w:val="Normal"/>
    <w:next w:val="Normal"/>
    <w:link w:val="Heading1Char"/>
    <w:uiPriority w:val="9"/>
    <w:semiHidden/>
    <w:qFormat/>
    <w:rsid w:val="005A5364"/>
    <w:pPr>
      <w:keepNext/>
      <w:keepLines/>
      <w:spacing w:before="40" w:after="40" w:line="276" w:lineRule="auto"/>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paragraph" w:styleId="Heading3">
    <w:name w:val="heading 3"/>
    <w:basedOn w:val="Normal"/>
    <w:next w:val="Normal"/>
    <w:link w:val="Heading3Char"/>
    <w:autoRedefine/>
    <w:uiPriority w:val="9"/>
    <w:semiHidden/>
    <w:qFormat/>
    <w:rsid w:val="005A5364"/>
    <w:pPr>
      <w:keepNext/>
      <w:keepLines/>
      <w:spacing w:before="60" w:after="0"/>
      <w:outlineLvl w:val="2"/>
    </w:pPr>
    <w:rPr>
      <w:rFonts w:ascii="Arial" w:eastAsiaTheme="majorEastAsia" w:hAnsi="Arial" w:cs="Arial"/>
      <w:b/>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766B"/>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F766B"/>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66B"/>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rsid w:val="00475107"/>
    <w:rPr>
      <w:color w:val="605E5C"/>
      <w:shd w:val="clear" w:color="auto" w:fill="E1DFDD"/>
    </w:rPr>
  </w:style>
  <w:style w:type="paragraph" w:styleId="CommentText">
    <w:name w:val="annotation text"/>
    <w:basedOn w:val="Normal"/>
    <w:link w:val="CommentTextChar"/>
    <w:uiPriority w:val="99"/>
    <w:semiHidden/>
    <w:rsid w:val="00136500"/>
    <w:pPr>
      <w:spacing w:after="0" w:line="240" w:lineRule="auto"/>
    </w:pPr>
    <w:rPr>
      <w:rFonts w:ascii="Verdana" w:eastAsia="Times New Roman" w:hAnsi="Verdana" w:cs="Times New Roman"/>
      <w:sz w:val="20"/>
      <w:szCs w:val="20"/>
      <w:lang w:val="en-AU"/>
    </w:rPr>
  </w:style>
  <w:style w:type="character" w:customStyle="1" w:styleId="CommentTextChar">
    <w:name w:val="Comment Text Char"/>
    <w:basedOn w:val="DefaultParagraphFont"/>
    <w:link w:val="CommentText"/>
    <w:uiPriority w:val="99"/>
    <w:semiHidden/>
    <w:rsid w:val="007F766B"/>
    <w:rPr>
      <w:rFonts w:ascii="Verdana" w:eastAsia="Times New Roman" w:hAnsi="Verdana" w:cs="Times New Roman"/>
      <w:sz w:val="20"/>
      <w:szCs w:val="20"/>
      <w:lang w:val="en-AU"/>
    </w:rPr>
  </w:style>
  <w:style w:type="paragraph" w:styleId="TOCHeading">
    <w:name w:val="TOC Heading"/>
    <w:basedOn w:val="Heading1"/>
    <w:next w:val="Normal"/>
    <w:uiPriority w:val="39"/>
    <w:semiHidden/>
    <w:qFormat/>
    <w:rsid w:val="00136500"/>
    <w:pPr>
      <w:spacing w:before="240" w:after="0" w:line="259" w:lineRule="auto"/>
      <w:outlineLvl w:val="9"/>
    </w:pPr>
    <w:rPr>
      <w:rFonts w:asciiTheme="majorHAnsi" w:hAnsiTheme="majorHAnsi"/>
      <w:b w:val="0"/>
      <w:color w:val="2F5496" w:themeColor="accent1" w:themeShade="BF"/>
      <w:sz w:val="32"/>
      <w:lang w:val="en-US"/>
    </w:rPr>
  </w:style>
  <w:style w:type="paragraph" w:styleId="TOC2">
    <w:name w:val="toc 2"/>
    <w:basedOn w:val="Normal"/>
    <w:next w:val="Normal"/>
    <w:autoRedefine/>
    <w:uiPriority w:val="39"/>
    <w:semiHidden/>
    <w:rsid w:val="00136500"/>
    <w:pPr>
      <w:spacing w:after="100"/>
      <w:ind w:left="220"/>
    </w:pPr>
  </w:style>
  <w:style w:type="paragraph" w:styleId="TOC3">
    <w:name w:val="toc 3"/>
    <w:basedOn w:val="Normal"/>
    <w:next w:val="Normal"/>
    <w:autoRedefine/>
    <w:uiPriority w:val="39"/>
    <w:semiHidden/>
    <w:rsid w:val="00136500"/>
    <w:pPr>
      <w:spacing w:after="100"/>
      <w:ind w:left="440"/>
    </w:pPr>
  </w:style>
  <w:style w:type="character" w:customStyle="1" w:styleId="Heading3Char">
    <w:name w:val="Heading 3 Char"/>
    <w:basedOn w:val="DefaultParagraphFont"/>
    <w:link w:val="Heading3"/>
    <w:uiPriority w:val="9"/>
    <w:semiHidden/>
    <w:rsid w:val="007F766B"/>
    <w:rPr>
      <w:rFonts w:ascii="Arial" w:eastAsiaTheme="majorEastAsia" w:hAnsi="Arial" w:cs="Arial"/>
      <w:b/>
      <w:sz w:val="20"/>
      <w:szCs w:val="20"/>
    </w:rPr>
  </w:style>
  <w:style w:type="paragraph" w:styleId="ListParagraph">
    <w:name w:val="List Paragraph"/>
    <w:basedOn w:val="Normal"/>
    <w:uiPriority w:val="34"/>
    <w:semiHidden/>
    <w:qFormat/>
    <w:rsid w:val="00136500"/>
    <w:pPr>
      <w:spacing w:after="0" w:line="240" w:lineRule="auto"/>
      <w:ind w:left="720"/>
    </w:pPr>
    <w:rPr>
      <w:rFonts w:ascii="Verdana" w:eastAsia="Times New Roman" w:hAnsi="Verdana" w:cs="Times New Roman"/>
      <w:sz w:val="20"/>
      <w:szCs w:val="24"/>
      <w:lang w:val="en-AU"/>
    </w:rPr>
  </w:style>
  <w:style w:type="character" w:styleId="CommentReference">
    <w:name w:val="annotation reference"/>
    <w:basedOn w:val="DefaultParagraphFont"/>
    <w:uiPriority w:val="99"/>
    <w:semiHidden/>
    <w:rsid w:val="00136500"/>
    <w:rPr>
      <w:sz w:val="16"/>
      <w:szCs w:val="16"/>
    </w:rPr>
  </w:style>
  <w:style w:type="paragraph" w:styleId="TOC1">
    <w:name w:val="toc 1"/>
    <w:basedOn w:val="Normal"/>
    <w:next w:val="Normal"/>
    <w:autoRedefine/>
    <w:uiPriority w:val="39"/>
    <w:semiHidden/>
    <w:rsid w:val="005A5364"/>
    <w:pPr>
      <w:spacing w:after="100"/>
    </w:pPr>
  </w:style>
  <w:style w:type="paragraph" w:styleId="Revision">
    <w:name w:val="Revision"/>
    <w:hidden/>
    <w:uiPriority w:val="99"/>
    <w:semiHidden/>
    <w:rsid w:val="00EA7FEB"/>
    <w:pPr>
      <w:spacing w:after="0" w:line="240" w:lineRule="auto"/>
    </w:pPr>
  </w:style>
  <w:style w:type="character" w:customStyle="1" w:styleId="Heading1Char">
    <w:name w:val="Heading 1 Char"/>
    <w:basedOn w:val="DefaultParagraphFont"/>
    <w:link w:val="Heading1"/>
    <w:uiPriority w:val="9"/>
    <w:semiHidden/>
    <w:rsid w:val="007F766B"/>
    <w:rPr>
      <w:rFonts w:ascii="Arial" w:eastAsiaTheme="majorEastAsia" w:hAnsi="Arial" w:cstheme="majorBidi"/>
      <w:b/>
      <w:szCs w:val="32"/>
    </w:rPr>
  </w:style>
  <w:style w:type="paragraph" w:customStyle="1" w:styleId="1-Heading2Bellberry">
    <w:name w:val="1 - Heading 2 (Bellberry)"/>
    <w:basedOn w:val="Heading1"/>
    <w:next w:val="Normal"/>
    <w:link w:val="1-Heading2BellberryChar"/>
    <w:autoRedefine/>
    <w:qFormat/>
    <w:rsid w:val="007F766B"/>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7F766B"/>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7F766B"/>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7F766B"/>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7F766B"/>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7F766B"/>
    <w:pPr>
      <w:spacing w:before="40" w:after="240" w:line="276" w:lineRule="auto"/>
      <w:ind w:left="714" w:hanging="357"/>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7F766B"/>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611889986">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mrc.gov.au/about-us/publications/guidelines-approved-under-section-95a-privacy-act-198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mrc.gov.au/about-us/publications/guidelines-under-section-95-privacy-act-1988"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64341C6ADBF246198F1C3FAE964717C5"/>
        <w:category>
          <w:name w:val="General"/>
          <w:gallery w:val="placeholder"/>
        </w:category>
        <w:types>
          <w:type w:val="bbPlcHdr"/>
        </w:types>
        <w:behaviors>
          <w:behavior w:val="content"/>
        </w:behaviors>
        <w:guid w:val="{AE642244-876F-4309-A445-CB067CA0B0BF}"/>
      </w:docPartPr>
      <w:docPartBody>
        <w:p w:rsidR="00CD2E96" w:rsidRDefault="004C0A89">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64E30"/>
    <w:rsid w:val="000941AD"/>
    <w:rsid w:val="001B2651"/>
    <w:rsid w:val="002401B1"/>
    <w:rsid w:val="00276DEA"/>
    <w:rsid w:val="002E126E"/>
    <w:rsid w:val="00307EC9"/>
    <w:rsid w:val="0031219E"/>
    <w:rsid w:val="00336AF6"/>
    <w:rsid w:val="00392DDC"/>
    <w:rsid w:val="00393FF5"/>
    <w:rsid w:val="003E0A90"/>
    <w:rsid w:val="003E7BC8"/>
    <w:rsid w:val="004944AB"/>
    <w:rsid w:val="004C0A89"/>
    <w:rsid w:val="00522161"/>
    <w:rsid w:val="00551DA2"/>
    <w:rsid w:val="005B1975"/>
    <w:rsid w:val="006E3DBE"/>
    <w:rsid w:val="00745D8A"/>
    <w:rsid w:val="007775A8"/>
    <w:rsid w:val="00836BB0"/>
    <w:rsid w:val="0084152D"/>
    <w:rsid w:val="008A30CC"/>
    <w:rsid w:val="008A37E3"/>
    <w:rsid w:val="00974242"/>
    <w:rsid w:val="009C60EB"/>
    <w:rsid w:val="00A46229"/>
    <w:rsid w:val="00A83D8E"/>
    <w:rsid w:val="00AD2394"/>
    <w:rsid w:val="00BB4F9C"/>
    <w:rsid w:val="00BB7D12"/>
    <w:rsid w:val="00C64267"/>
    <w:rsid w:val="00C67C69"/>
    <w:rsid w:val="00CD2E96"/>
    <w:rsid w:val="00D02D7E"/>
    <w:rsid w:val="00D87080"/>
    <w:rsid w:val="00DB594D"/>
    <w:rsid w:val="00E15B80"/>
    <w:rsid w:val="00E62818"/>
    <w:rsid w:val="00F035E1"/>
    <w:rsid w:val="00F06538"/>
    <w:rsid w:val="00FC0E9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A89"/>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Y</AAHRPP>
    <Approval_x0020_Date xmlns="7ddcbadc-d3de-48fa-832c-2c9760052782">2025-09-11T14:30:00+00:00</Approval_x0020_Date>
    <Future_x0020_Review_x0020_Date xmlns="7ddcbadc-d3de-48fa-832c-2c9760052782">2027-01-30T13:30:00+00:00</Future_x0020_Review_x0020_Date>
    <Team xmlns="7ddcbadc-d3de-48fa-832c-2c9760052782">11</Team>
    <Approval_x0020_Status xmlns="7ddcbadc-d3de-48fa-832c-2c9760052782">Approved</Approval_x0020_Status>
    <Document_x0020_Type xmlns="7ddcbadc-d3de-48fa-832c-2c9760052782">3</Document_x0020_Type>
    <Document_x0020_ID xmlns="7ddcbadc-d3de-48fa-832c-2c9760052782">LER G1</Document_x0020_ID>
    <Document_x0020_Title xmlns="7ddcbadc-d3de-48fa-832c-2c9760052782">Review Pathways - Higher risk and Lower risk research</Document_x0020_Title>
    <Version_x0020_Number xmlns="7ddcbadc-d3de-48fa-832c-2c9760052782">26</Version_x0020_Number>
    <Document_x0020_Category xmlns="7ddcbadc-d3de-48fa-832c-2c9760052782">10</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FB70FB56-45F9-420A-A297-D580D6B44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purl.org/dc/terms/"/>
    <ds:schemaRef ds:uri="http://schemas.openxmlformats.org/package/2006/metadata/core-properties"/>
    <ds:schemaRef ds:uri="7ddcbadc-d3de-48fa-832c-2c9760052782"/>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d2607d2c-50a2-4384-9ba0-b877ded2b3c8"/>
    <ds:schemaRef ds:uri="http://www.w3.org/XML/1998/namespace"/>
  </ds:schemaRefs>
</ds:datastoreItem>
</file>

<file path=customXml/itemProps4.xml><?xml version="1.0" encoding="utf-8"?>
<ds:datastoreItem xmlns:ds="http://schemas.openxmlformats.org/officeDocument/2006/customXml" ds:itemID="{85F2B17C-FE02-4A36-92CD-25B174652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25</cp:revision>
  <dcterms:created xsi:type="dcterms:W3CDTF">2023-11-05T06:13:00Z</dcterms:created>
  <dcterms:modified xsi:type="dcterms:W3CDTF">2025-09-12T00:54:00Z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