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D1C7" w14:textId="77777777" w:rsidR="000B61CE" w:rsidRDefault="000B61CE" w:rsidP="000B61CE">
      <w:pPr>
        <w:pStyle w:val="1-Heading2Bellberry"/>
      </w:pPr>
      <w:r>
        <w:t>Purpose</w:t>
      </w:r>
    </w:p>
    <w:p w14:paraId="21FDBF7F" w14:textId="77777777" w:rsidR="000B61CE" w:rsidRPr="001C3F23" w:rsidRDefault="000B61CE" w:rsidP="000B61CE">
      <w:pPr>
        <w:rPr>
          <w:rFonts w:ascii="Arial" w:hAnsi="Arial" w:cs="Arial"/>
          <w:sz w:val="20"/>
          <w:szCs w:val="20"/>
          <w:lang w:val="en-AU"/>
        </w:rPr>
      </w:pPr>
      <w:r w:rsidRPr="001C3F23">
        <w:rPr>
          <w:rFonts w:ascii="Arial" w:hAnsi="Arial" w:cs="Arial"/>
          <w:sz w:val="20"/>
          <w:szCs w:val="20"/>
          <w:lang w:val="en-AU"/>
        </w:rPr>
        <w:t xml:space="preserve">To outline the ethical aspects considered by Bellberry HRECs when reviewing observational </w:t>
      </w:r>
      <w:r>
        <w:rPr>
          <w:rFonts w:ascii="Arial" w:hAnsi="Arial" w:cs="Arial"/>
          <w:sz w:val="20"/>
          <w:szCs w:val="20"/>
          <w:lang w:val="en-AU"/>
        </w:rPr>
        <w:t xml:space="preserve">post-marketing and Phase IV </w:t>
      </w:r>
      <w:r w:rsidRPr="001C3F23">
        <w:rPr>
          <w:rFonts w:ascii="Arial" w:hAnsi="Arial" w:cs="Arial"/>
          <w:sz w:val="20"/>
          <w:szCs w:val="20"/>
          <w:lang w:val="en-AU"/>
        </w:rPr>
        <w:t>studies</w:t>
      </w:r>
      <w:r>
        <w:rPr>
          <w:rFonts w:ascii="Arial" w:hAnsi="Arial" w:cs="Arial"/>
          <w:sz w:val="20"/>
          <w:szCs w:val="20"/>
          <w:lang w:val="en-AU"/>
        </w:rPr>
        <w:t xml:space="preserve"> of drugs or devices.</w:t>
      </w:r>
    </w:p>
    <w:p w14:paraId="6E03BC77" w14:textId="77777777" w:rsidR="00734D4A" w:rsidRDefault="00734D4A" w:rsidP="00734D4A">
      <w:pPr>
        <w:pStyle w:val="1-Heading2Bellberry"/>
      </w:pPr>
    </w:p>
    <w:p w14:paraId="52256FF9" w14:textId="67882BC3" w:rsidR="00734D4A" w:rsidRDefault="00734D4A" w:rsidP="00734D4A">
      <w:pPr>
        <w:pStyle w:val="1-Heading2Bellberry"/>
      </w:pPr>
      <w:r>
        <w:t>Guidance</w:t>
      </w:r>
    </w:p>
    <w:p w14:paraId="5B86001C" w14:textId="4D22F81A" w:rsidR="00D71F38" w:rsidRDefault="00A15944" w:rsidP="00AD6493">
      <w:pPr>
        <w:pStyle w:val="3-NormalBellberry"/>
      </w:pPr>
      <w:r w:rsidRPr="00CF1AC0">
        <w:t xml:space="preserve">The following </w:t>
      </w:r>
      <w:r w:rsidR="00734D4A">
        <w:t>considerations</w:t>
      </w:r>
      <w:r w:rsidRPr="00CF1AC0">
        <w:t xml:space="preserve"> appl</w:t>
      </w:r>
      <w:r w:rsidR="00734D4A">
        <w:t>y</w:t>
      </w:r>
      <w:r w:rsidRPr="00CF1AC0">
        <w:t xml:space="preserve"> to both drugs and devices. Post-marketing surveillance can refer to:</w:t>
      </w:r>
    </w:p>
    <w:p w14:paraId="3FA67418" w14:textId="4749210E" w:rsidR="00D71F38" w:rsidRDefault="00624AC9" w:rsidP="00AD6493">
      <w:pPr>
        <w:pStyle w:val="3-NormalBellberry"/>
        <w:numPr>
          <w:ilvl w:val="0"/>
          <w:numId w:val="5"/>
        </w:numPr>
        <w:spacing w:after="160"/>
        <w:ind w:left="714" w:hanging="357"/>
      </w:pPr>
      <w:r w:rsidRPr="00D71F38">
        <w:t>Voluntary reporting of adverse events to the regulatory authorities of the country in which they arise.</w:t>
      </w:r>
    </w:p>
    <w:p w14:paraId="20BF25E8" w14:textId="1F9329B6" w:rsidR="00624AC9" w:rsidRPr="00D71F38" w:rsidRDefault="00624AC9" w:rsidP="00AD6493">
      <w:pPr>
        <w:pStyle w:val="3-NormalBellberry"/>
        <w:numPr>
          <w:ilvl w:val="0"/>
          <w:numId w:val="5"/>
        </w:numPr>
        <w:spacing w:after="160"/>
        <w:ind w:left="714" w:hanging="357"/>
      </w:pPr>
      <w:r w:rsidRPr="00D71F38">
        <w:t>Company sponsored studies which often are established to answer a specific safety question. These</w:t>
      </w:r>
      <w:r w:rsidR="00734D4A">
        <w:t xml:space="preserve"> studies</w:t>
      </w:r>
      <w:r w:rsidR="00D71F38" w:rsidRPr="00D71F38">
        <w:t xml:space="preserve"> are more structured than the voluntary system of reporting.</w:t>
      </w:r>
    </w:p>
    <w:p w14:paraId="268BC666" w14:textId="4864471E" w:rsidR="00D71F38" w:rsidRDefault="00D71F38" w:rsidP="00AD6493">
      <w:pPr>
        <w:pStyle w:val="3-NormalBellberry"/>
      </w:pPr>
      <w:r w:rsidRPr="00D71F38">
        <w:t>Regulatory authorities can require Post-Approval Studies that systemically gather safety data a</w:t>
      </w:r>
      <w:r w:rsidR="00734D4A">
        <w:t>s</w:t>
      </w:r>
      <w:r w:rsidRPr="00D71F38">
        <w:t xml:space="preserve"> a</w:t>
      </w:r>
      <w:r>
        <w:t xml:space="preserve"> </w:t>
      </w:r>
      <w:r w:rsidRPr="00D71F38">
        <w:t>condition of approval.</w:t>
      </w:r>
    </w:p>
    <w:p w14:paraId="4C3E2274" w14:textId="62D594DE" w:rsidR="00D71F38" w:rsidRPr="00D71F38" w:rsidRDefault="00D71F38" w:rsidP="00AD6493">
      <w:pPr>
        <w:pStyle w:val="3-NormalBellberry"/>
      </w:pPr>
      <w:r w:rsidRPr="00D71F38">
        <w:t>Th</w:t>
      </w:r>
      <w:r w:rsidR="00734D4A">
        <w:t>ese</w:t>
      </w:r>
      <w:r w:rsidRPr="00D71F38">
        <w:t xml:space="preserve"> </w:t>
      </w:r>
      <w:r w:rsidR="00734D4A">
        <w:t xml:space="preserve">considerations </w:t>
      </w:r>
      <w:r w:rsidRPr="00D71F38">
        <w:t>refer only to company sponsored studies whether initiated by regulatory</w:t>
      </w:r>
      <w:r>
        <w:t xml:space="preserve"> </w:t>
      </w:r>
      <w:r w:rsidRPr="00D71F38">
        <w:t>authorities or not.</w:t>
      </w:r>
    </w:p>
    <w:p w14:paraId="1C349771" w14:textId="36BCE75C" w:rsidR="00D71F38" w:rsidRDefault="00D71F38" w:rsidP="00AD6493">
      <w:pPr>
        <w:pStyle w:val="3-NormalBellberry"/>
      </w:pPr>
      <w:r w:rsidRPr="00D71F38">
        <w:t xml:space="preserve">The merits of post-marketing collection of safety data are many. Where clinical </w:t>
      </w:r>
      <w:r w:rsidR="00734D4A">
        <w:t>studie</w:t>
      </w:r>
      <w:r w:rsidRPr="00D71F38">
        <w:t>s provide safety data</w:t>
      </w:r>
      <w:r>
        <w:t xml:space="preserve"> </w:t>
      </w:r>
      <w:r w:rsidRPr="00D71F38">
        <w:t>from a narrowly defined group of participants, post-marketing data comes from a wider range of patients who</w:t>
      </w:r>
      <w:r>
        <w:t xml:space="preserve"> </w:t>
      </w:r>
      <w:r w:rsidR="00734D4A">
        <w:t>may</w:t>
      </w:r>
      <w:r w:rsidRPr="00D71F38">
        <w:t xml:space="preserve"> have co-morbidities and concomitant medication </w:t>
      </w:r>
      <w:r w:rsidR="00734D4A">
        <w:t xml:space="preserve">that is often </w:t>
      </w:r>
      <w:r w:rsidRPr="00D71F38">
        <w:t xml:space="preserve">not allowed in the clinical </w:t>
      </w:r>
      <w:r w:rsidR="00734D4A">
        <w:t>study</w:t>
      </w:r>
      <w:r w:rsidRPr="00D71F38">
        <w:t xml:space="preserve"> setting. </w:t>
      </w:r>
      <w:r w:rsidR="00734D4A">
        <w:t xml:space="preserve">Post-marketing studies </w:t>
      </w:r>
      <w:r w:rsidRPr="00D71F38">
        <w:t>can also</w:t>
      </w:r>
      <w:r>
        <w:t xml:space="preserve"> </w:t>
      </w:r>
      <w:r w:rsidRPr="00D71F38">
        <w:t xml:space="preserve">collect data over longer periods </w:t>
      </w:r>
      <w:r w:rsidR="00734D4A">
        <w:t xml:space="preserve">of time </w:t>
      </w:r>
      <w:r w:rsidRPr="00D71F38">
        <w:t>than in a clinical trial.</w:t>
      </w:r>
    </w:p>
    <w:p w14:paraId="48CA188C" w14:textId="7E9AF350" w:rsidR="00D71F38" w:rsidRDefault="00734D4A" w:rsidP="00AD6493">
      <w:pPr>
        <w:pStyle w:val="3-NormalBellberry"/>
        <w:rPr>
          <w:kern w:val="0"/>
          <w:lang w:val="en-GB"/>
          <w14:ligatures w14:val="none"/>
        </w:rPr>
      </w:pPr>
      <w:r>
        <w:t>Post-marketing</w:t>
      </w:r>
      <w:r w:rsidR="00D71F38" w:rsidRPr="00D71F38">
        <w:t xml:space="preserve"> studies are observational and not interventional</w:t>
      </w:r>
      <w:r>
        <w:t xml:space="preserve"> in that t</w:t>
      </w:r>
      <w:r w:rsidR="00D71F38" w:rsidRPr="00D71F38">
        <w:t>hey seek only to collect data. The device or drug which</w:t>
      </w:r>
      <w:r w:rsidR="00D71F38">
        <w:t xml:space="preserve"> </w:t>
      </w:r>
      <w:r w:rsidR="00D71F38" w:rsidRPr="00D71F38">
        <w:t xml:space="preserve">is the focus of the post-marketing study will have been approved by the TGA and will be listed on the </w:t>
      </w:r>
      <w:hyperlink r:id="rId10" w:history="1">
        <w:r w:rsidR="00D71F38" w:rsidRPr="00D71F38">
          <w:rPr>
            <w:rStyle w:val="Hyperlink"/>
            <w:rFonts w:eastAsia="Arial" w:cs="Arial"/>
            <w:szCs w:val="20"/>
          </w:rPr>
          <w:t>Australian Register of Therapeutic Goods</w:t>
        </w:r>
      </w:hyperlink>
      <w:r w:rsidR="00D71F38" w:rsidRPr="00D71F38">
        <w:t xml:space="preserve">. The participants under observation will be those who have </w:t>
      </w:r>
      <w:r>
        <w:t>are already using or</w:t>
      </w:r>
      <w:r w:rsidR="00D71F38">
        <w:t xml:space="preserve"> </w:t>
      </w:r>
      <w:r w:rsidR="00D71F38" w:rsidRPr="00D71F38">
        <w:t>had the device implanted</w:t>
      </w:r>
      <w:r>
        <w:t>,</w:t>
      </w:r>
      <w:r w:rsidR="00D71F38" w:rsidRPr="00D71F38">
        <w:t xml:space="preserve"> are taking the drug or will be those who have at least made the decision to </w:t>
      </w:r>
      <w:r>
        <w:t>use</w:t>
      </w:r>
      <w:r w:rsidR="00D71F38">
        <w:t xml:space="preserve"> </w:t>
      </w:r>
      <w:r w:rsidR="00D71F38" w:rsidRPr="00D71F38">
        <w:t>the device or commence using the drug. This should be reflected in the Inclusion Criteria, and it</w:t>
      </w:r>
      <w:r w:rsidR="00D71F38">
        <w:t xml:space="preserve"> </w:t>
      </w:r>
      <w:r w:rsidR="00D71F38" w:rsidRPr="00D71F38">
        <w:t>becomes the starting point for the observational study which involves only collection of data. However,</w:t>
      </w:r>
      <w:r w:rsidR="00D71F38">
        <w:t xml:space="preserve"> </w:t>
      </w:r>
      <w:r w:rsidR="00D71F38" w:rsidRPr="00D71F38">
        <w:t xml:space="preserve">failure to specify this starting point is a common </w:t>
      </w:r>
      <w:r>
        <w:t>issue</w:t>
      </w:r>
      <w:r w:rsidR="00D71F38" w:rsidRPr="00D71F38">
        <w:t xml:space="preserve"> with submissions to the </w:t>
      </w:r>
      <w:r>
        <w:t>HREC</w:t>
      </w:r>
      <w:r w:rsidR="00D71F38" w:rsidRPr="00D71F38">
        <w:rPr>
          <w:kern w:val="0"/>
          <w:lang w:val="en-GB"/>
          <w14:ligatures w14:val="none"/>
        </w:rPr>
        <w:t>.</w:t>
      </w:r>
    </w:p>
    <w:p w14:paraId="7E12D962" w14:textId="77777777" w:rsidR="00D71F38" w:rsidRPr="00AD6493" w:rsidRDefault="00D71F38" w:rsidP="00AD6493">
      <w:pPr>
        <w:pStyle w:val="3-NormalBellberry"/>
        <w:rPr>
          <w:b/>
          <w:bCs/>
        </w:rPr>
      </w:pPr>
      <w:r w:rsidRPr="00AD6493">
        <w:rPr>
          <w:b/>
          <w:bCs/>
        </w:rPr>
        <w:t>Interventional vs Observational</w:t>
      </w:r>
    </w:p>
    <w:p w14:paraId="430EA120" w14:textId="607DB4AE" w:rsidR="00D71F38" w:rsidRPr="00D71F38" w:rsidRDefault="00734D4A" w:rsidP="00AD6493">
      <w:pPr>
        <w:pStyle w:val="3-NormalBellberry"/>
      </w:pPr>
      <w:r>
        <w:t>Study</w:t>
      </w:r>
      <w:r w:rsidR="00D71F38" w:rsidRPr="00D71F38">
        <w:t xml:space="preserve"> </w:t>
      </w:r>
      <w:r>
        <w:t>i</w:t>
      </w:r>
      <w:r w:rsidR="00D71F38" w:rsidRPr="00D71F38">
        <w:t>nclusion Criteria often specifies participants as those who would be suitable for the device or drug. This</w:t>
      </w:r>
      <w:r w:rsidR="00D71F38">
        <w:t xml:space="preserve"> </w:t>
      </w:r>
      <w:r w:rsidR="00D71F38" w:rsidRPr="00D71F38">
        <w:t xml:space="preserve">indicates that </w:t>
      </w:r>
      <w:r>
        <w:t xml:space="preserve">the participants </w:t>
      </w:r>
      <w:r w:rsidR="00D71F38" w:rsidRPr="00D71F38">
        <w:t xml:space="preserve">are not using the drug or device </w:t>
      </w:r>
      <w:r>
        <w:t>in addition to</w:t>
      </w:r>
      <w:r w:rsidR="00D71F38" w:rsidRPr="00D71F38">
        <w:t xml:space="preserve"> no</w:t>
      </w:r>
      <w:r>
        <w:t xml:space="preserve">t having </w:t>
      </w:r>
      <w:proofErr w:type="gramStart"/>
      <w:r>
        <w:t>made a</w:t>
      </w:r>
      <w:r w:rsidR="00D71F38" w:rsidRPr="00D71F38">
        <w:t xml:space="preserve"> decision</w:t>
      </w:r>
      <w:proofErr w:type="gramEnd"/>
      <w:r w:rsidR="00D71F38" w:rsidRPr="00D71F38">
        <w:t xml:space="preserve"> to commence using</w:t>
      </w:r>
      <w:r w:rsidR="00D71F38">
        <w:t xml:space="preserve"> </w:t>
      </w:r>
      <w:r w:rsidR="00D71F38" w:rsidRPr="00D71F38">
        <w:t>the drug or device. This i</w:t>
      </w:r>
      <w:r>
        <w:t>ndicates</w:t>
      </w:r>
      <w:r w:rsidR="00D71F38" w:rsidRPr="00D71F38">
        <w:t xml:space="preserve"> a different starting point</w:t>
      </w:r>
      <w:r>
        <w:t xml:space="preserve">, the inclusion of </w:t>
      </w:r>
      <w:proofErr w:type="gramStart"/>
      <w:r>
        <w:t>this criteria</w:t>
      </w:r>
      <w:proofErr w:type="gramEnd"/>
      <w:r>
        <w:t xml:space="preserve"> requires a different study design and</w:t>
      </w:r>
      <w:r w:rsidR="00D71F38" w:rsidRPr="00D71F38">
        <w:t xml:space="preserve"> can no</w:t>
      </w:r>
      <w:r w:rsidR="00D71F38">
        <w:t xml:space="preserve"> </w:t>
      </w:r>
      <w:r w:rsidR="00D71F38" w:rsidRPr="00D71F38">
        <w:t xml:space="preserve">longer be considered a post-marketing or Phase IV study. </w:t>
      </w:r>
      <w:r>
        <w:t>Where t</w:t>
      </w:r>
      <w:r w:rsidR="00D71F38" w:rsidRPr="00D71F38">
        <w:t>he protocol mandates the use of the drug or device</w:t>
      </w:r>
      <w:r w:rsidR="007471EE">
        <w:t>, the study is considered</w:t>
      </w:r>
      <w:r w:rsidR="00D71F38" w:rsidRPr="00D71F38">
        <w:t xml:space="preserve"> interventional and not observational</w:t>
      </w:r>
      <w:r w:rsidR="007471EE">
        <w:t xml:space="preserve"> as</w:t>
      </w:r>
      <w:r w:rsidR="00D71F38" w:rsidRPr="00D71F38">
        <w:t xml:space="preserve"> </w:t>
      </w:r>
      <w:r w:rsidR="007471EE">
        <w:t>i</w:t>
      </w:r>
      <w:r w:rsidR="00D71F38" w:rsidRPr="00D71F38">
        <w:t>t becomes a vehicle for use of the device or drug rather</w:t>
      </w:r>
      <w:r w:rsidR="00D71F38">
        <w:t xml:space="preserve"> </w:t>
      </w:r>
      <w:r w:rsidR="00D71F38" w:rsidRPr="00D71F38">
        <w:t>than a vehicle for data collection only.</w:t>
      </w:r>
    </w:p>
    <w:p w14:paraId="589F5C8A" w14:textId="73743C4C" w:rsidR="00D71F38" w:rsidRPr="00D71F38" w:rsidRDefault="00D71F38" w:rsidP="00AD6493">
      <w:pPr>
        <w:pStyle w:val="3-NormalBellberry"/>
      </w:pPr>
      <w:r w:rsidRPr="00D71F38">
        <w:t xml:space="preserve">If the </w:t>
      </w:r>
      <w:r w:rsidR="007471EE">
        <w:t xml:space="preserve">study is considered to involve an intervention in that the </w:t>
      </w:r>
      <w:r w:rsidRPr="00D71F38">
        <w:t xml:space="preserve">Inclusion Criteria </w:t>
      </w:r>
      <w:r w:rsidRPr="00D71F38">
        <w:rPr>
          <w:b/>
          <w:bCs/>
        </w:rPr>
        <w:t xml:space="preserve">do not </w:t>
      </w:r>
      <w:r w:rsidRPr="00D71F38">
        <w:t xml:space="preserve">specify the device is </w:t>
      </w:r>
      <w:r w:rsidR="007471EE">
        <w:t xml:space="preserve">in use or </w:t>
      </w:r>
      <w:r w:rsidRPr="00D71F38">
        <w:t>implanted</w:t>
      </w:r>
      <w:r w:rsidR="007471EE">
        <w:t>,</w:t>
      </w:r>
      <w:r w:rsidRPr="00D71F38">
        <w:t xml:space="preserve"> </w:t>
      </w:r>
      <w:r w:rsidR="007471EE">
        <w:t>t</w:t>
      </w:r>
      <w:r w:rsidRPr="00D71F38">
        <w:t>he drug has commenced or a decision has</w:t>
      </w:r>
      <w:r>
        <w:t xml:space="preserve"> </w:t>
      </w:r>
      <w:r w:rsidRPr="00D71F38">
        <w:t xml:space="preserve">been made to </w:t>
      </w:r>
      <w:r w:rsidR="007471EE">
        <w:t>use or implant th</w:t>
      </w:r>
      <w:r w:rsidRPr="00D71F38">
        <w:t>e device or to commence the drug, the</w:t>
      </w:r>
      <w:r w:rsidR="007471EE">
        <w:t xml:space="preserve"> study</w:t>
      </w:r>
      <w:r w:rsidRPr="00D71F38">
        <w:t xml:space="preserve"> will need to address</w:t>
      </w:r>
      <w:r w:rsidR="007471EE">
        <w:t xml:space="preserve"> the following:</w:t>
      </w:r>
    </w:p>
    <w:p w14:paraId="534916B0" w14:textId="5F08C526" w:rsidR="00D71F38" w:rsidRPr="00D71F38" w:rsidRDefault="007471EE" w:rsidP="00AD6493">
      <w:pPr>
        <w:pStyle w:val="3-NormalBellberry"/>
        <w:numPr>
          <w:ilvl w:val="0"/>
          <w:numId w:val="6"/>
        </w:numPr>
      </w:pPr>
      <w:r>
        <w:t>Provide</w:t>
      </w:r>
      <w:r w:rsidR="00D71F38" w:rsidRPr="00D71F38">
        <w:t xml:space="preserve"> justification for using this </w:t>
      </w:r>
      <w:proofErr w:type="gramStart"/>
      <w:r w:rsidR="00D71F38" w:rsidRPr="00D71F38">
        <w:t>particular device</w:t>
      </w:r>
      <w:proofErr w:type="gramEnd"/>
      <w:r w:rsidR="00D71F38" w:rsidRPr="00D71F38">
        <w:t xml:space="preserve"> or drug, especially when others are marketed and available for use. This will require a full disclosure of the risks of the drug or </w:t>
      </w:r>
      <w:proofErr w:type="gramStart"/>
      <w:r w:rsidR="00D71F38" w:rsidRPr="00D71F38">
        <w:t>device</w:t>
      </w:r>
      <w:proofErr w:type="gramEnd"/>
      <w:r w:rsidR="00D71F38" w:rsidRPr="00D71F38">
        <w:t xml:space="preserve"> and they will need to be compared with the risks of alternative drugs or devices. It will also require support</w:t>
      </w:r>
      <w:r w:rsidR="00D71F38">
        <w:t xml:space="preserve"> </w:t>
      </w:r>
      <w:r w:rsidR="00D71F38" w:rsidRPr="00D71F38">
        <w:t>for efficacy compared with the alternatives.</w:t>
      </w:r>
    </w:p>
    <w:p w14:paraId="10FEC242" w14:textId="2D1BBDB4" w:rsidR="00D71F38" w:rsidRPr="00D71F38" w:rsidRDefault="00D71F38" w:rsidP="00AD6493">
      <w:pPr>
        <w:pStyle w:val="3-NormalBellberry"/>
        <w:numPr>
          <w:ilvl w:val="0"/>
          <w:numId w:val="6"/>
        </w:numPr>
      </w:pPr>
      <w:r w:rsidRPr="00D71F38">
        <w:lastRenderedPageBreak/>
        <w:t xml:space="preserve">The Protocol and the Participant Information Sheet will need to </w:t>
      </w:r>
      <w:r w:rsidR="007471EE">
        <w:t xml:space="preserve">clearly </w:t>
      </w:r>
      <w:r w:rsidRPr="00D71F38">
        <w:t>contain this support</w:t>
      </w:r>
      <w:r w:rsidR="007471EE">
        <w:t>ing information</w:t>
      </w:r>
      <w:r w:rsidRPr="00D71F38">
        <w:t xml:space="preserve"> and will need a full discussion of the marketed alternatives.</w:t>
      </w:r>
    </w:p>
    <w:p w14:paraId="186F16DA" w14:textId="7DBCF307" w:rsidR="00D71F38" w:rsidRPr="00D71F38" w:rsidRDefault="00D71F38" w:rsidP="00AD6493">
      <w:pPr>
        <w:pStyle w:val="3-NormalBellberry"/>
        <w:numPr>
          <w:ilvl w:val="0"/>
          <w:numId w:val="6"/>
        </w:numPr>
      </w:pPr>
      <w:r w:rsidRPr="00D71F38">
        <w:t xml:space="preserve">This may require </w:t>
      </w:r>
      <w:r w:rsidR="007471EE">
        <w:t xml:space="preserve">provision of </w:t>
      </w:r>
      <w:r w:rsidRPr="00D71F38">
        <w:t>an Investigator’s Brochure or Product Information</w:t>
      </w:r>
    </w:p>
    <w:p w14:paraId="3F683407" w14:textId="63D65BA0" w:rsidR="00D71F38" w:rsidRDefault="00D71F38" w:rsidP="00AD6493">
      <w:pPr>
        <w:pStyle w:val="3-NormalBellberry"/>
        <w:rPr>
          <w:kern w:val="0"/>
          <w:lang w:val="en-GB"/>
          <w14:ligatures w14:val="none"/>
        </w:rPr>
      </w:pPr>
      <w:r w:rsidRPr="00D71F38">
        <w:t xml:space="preserve">By contrast, </w:t>
      </w:r>
      <w:r w:rsidR="007471EE">
        <w:t>where a participant</w:t>
      </w:r>
      <w:r w:rsidRPr="00D71F38">
        <w:t xml:space="preserve"> decision has already been made outside of the study framework, </w:t>
      </w:r>
      <w:r w:rsidR="007471EE">
        <w:t>potentially as</w:t>
      </w:r>
      <w:r w:rsidRPr="00D71F38">
        <w:t xml:space="preserve"> a treatment decision</w:t>
      </w:r>
      <w:r>
        <w:t xml:space="preserve"> </w:t>
      </w:r>
      <w:r w:rsidRPr="00D71F38">
        <w:t xml:space="preserve">reached between doctor and patient, the Protocol and the PICF need only describe </w:t>
      </w:r>
      <w:r w:rsidR="007471EE">
        <w:t xml:space="preserve">information relevant to </w:t>
      </w:r>
      <w:r w:rsidRPr="00D71F38">
        <w:t>the data gathering</w:t>
      </w:r>
      <w:r>
        <w:t xml:space="preserve"> </w:t>
      </w:r>
      <w:r w:rsidRPr="00D71F38">
        <w:rPr>
          <w:kern w:val="0"/>
          <w:lang w:val="en-GB"/>
          <w14:ligatures w14:val="none"/>
        </w:rPr>
        <w:t>exercise.</w:t>
      </w:r>
    </w:p>
    <w:p w14:paraId="56ED47A0" w14:textId="77777777" w:rsidR="00D71F38" w:rsidRDefault="00D71F38" w:rsidP="00AD6493">
      <w:pPr>
        <w:pStyle w:val="3-NormalBellberry"/>
      </w:pPr>
    </w:p>
    <w:p w14:paraId="042914C3" w14:textId="77777777" w:rsidR="00A15944" w:rsidRPr="0088723D" w:rsidRDefault="00A15944" w:rsidP="00113303">
      <w:pPr>
        <w:pStyle w:val="2-Subheading1Bellberry"/>
      </w:pPr>
      <w:r w:rsidRPr="0088723D">
        <w:t>Assessment of Suitability for HREC Consideration as a Post-Marketing Stud</w:t>
      </w:r>
      <w:r>
        <w:t>y</w:t>
      </w:r>
    </w:p>
    <w:p w14:paraId="34A898E3" w14:textId="77777777" w:rsidR="00A15944" w:rsidRPr="00CF1AC0" w:rsidRDefault="00A15944" w:rsidP="00A15944">
      <w:pPr>
        <w:autoSpaceDE w:val="0"/>
        <w:autoSpaceDN w:val="0"/>
        <w:adjustRightInd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r w:rsidRPr="00CF1AC0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2B9CD1F" wp14:editId="7CFEE883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5953125" cy="5290853"/>
                <wp:effectExtent l="0" t="0" r="28575" b="24130"/>
                <wp:wrapNone/>
                <wp:docPr id="1911007673" name="Group 1911007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5290853"/>
                          <a:chOff x="502276" y="45085"/>
                          <a:chExt cx="5953125" cy="4291899"/>
                        </a:xfrm>
                      </wpg:grpSpPr>
                      <wps:wsp>
                        <wps:cNvPr id="24432420" name="TextBox 9"/>
                        <wps:cNvSpPr txBox="1"/>
                        <wps:spPr>
                          <a:xfrm>
                            <a:off x="4417688" y="45085"/>
                            <a:ext cx="2037713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66718475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Will 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</w:rPr>
                                <w:t>not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be considered post-marketing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71235437" name="TextBox 14"/>
                        <wps:cNvSpPr txBox="1"/>
                        <wps:spPr>
                          <a:xfrm>
                            <a:off x="4417691" y="1530244"/>
                            <a:ext cx="203771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36408639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Will 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</w:rPr>
                                <w:t>not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be considered post-marketing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6306998" name="TextBox 17"/>
                        <wps:cNvSpPr txBox="1"/>
                        <wps:spPr>
                          <a:xfrm>
                            <a:off x="502276" y="3953444"/>
                            <a:ext cx="280099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5045C559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The submission is suitable for HREC consideration as a post-marketing study.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2410072" name="TextBox 18"/>
                        <wps:cNvSpPr txBox="1"/>
                        <wps:spPr>
                          <a:xfrm>
                            <a:off x="4417268" y="2132045"/>
                            <a:ext cx="2038133" cy="5914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5A378EEF" w14:textId="77777777" w:rsidR="00A15944" w:rsidRPr="005E61DD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5E61D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Consult the Guidance for Investigators for the information needed in the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5E61D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rotocol and PICF.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226702886" name="Group 1226702886"/>
                        <wpg:cNvGrpSpPr/>
                        <wpg:grpSpPr>
                          <a:xfrm>
                            <a:off x="1638300" y="428627"/>
                            <a:ext cx="647700" cy="894080"/>
                            <a:chOff x="304800" y="-390523"/>
                            <a:chExt cx="647700" cy="894080"/>
                          </a:xfrm>
                        </wpg:grpSpPr>
                        <wps:wsp>
                          <wps:cNvPr id="1230609418" name="Straight Arrow Connector 24"/>
                          <wps:cNvCnPr>
                            <a:cxnSpLocks/>
                          </wps:cNvCnPr>
                          <wps:spPr>
                            <a:xfrm>
                              <a:off x="523875" y="-390523"/>
                              <a:ext cx="0" cy="89408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133354627" name="TextBox 6"/>
                          <wps:cNvSpPr txBox="1"/>
                          <wps:spPr>
                            <a:xfrm>
                              <a:off x="304800" y="-70281"/>
                              <a:ext cx="647700" cy="23749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</wps:spPr>
                          <wps:txbx>
                            <w:txbxContent>
                              <w:p w14:paraId="7FBB547B" w14:textId="77777777" w:rsidR="00A15944" w:rsidRPr="00F14A24" w:rsidRDefault="00A15944" w:rsidP="00A1594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F14A24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851342743" name="Straight Arrow Connector 31"/>
                        <wps:cNvCnPr>
                          <a:cxnSpLocks/>
                        </wps:cNvCnPr>
                        <wps:spPr>
                          <a:xfrm>
                            <a:off x="5353050" y="1933575"/>
                            <a:ext cx="0" cy="19875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54040938" name="Straight Arrow Connector 32"/>
                        <wps:cNvCnPr>
                          <a:cxnSpLocks/>
                        </wps:cNvCnPr>
                        <wps:spPr>
                          <a:xfrm>
                            <a:off x="3237864" y="254635"/>
                            <a:ext cx="11747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31151149" name="TextBox 6"/>
                        <wps:cNvSpPr txBox="1"/>
                        <wps:spPr>
                          <a:xfrm>
                            <a:off x="1676367" y="2486067"/>
                            <a:ext cx="401955" cy="2374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603260CD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0034203" name="TextBox 8"/>
                        <wps:cNvSpPr txBox="1"/>
                        <wps:spPr>
                          <a:xfrm>
                            <a:off x="3716655" y="146685"/>
                            <a:ext cx="345440" cy="2374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</wps:spPr>
                        <wps:txbx>
                          <w:txbxContent>
                            <w:p w14:paraId="4B67C8D4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7473843" name="TextBox 19"/>
                        <wps:cNvSpPr txBox="1"/>
                        <wps:spPr>
                          <a:xfrm>
                            <a:off x="503552" y="45087"/>
                            <a:ext cx="2961642" cy="3835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23B0801B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Is the drug or device TGA registered 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</w:rPr>
                                <w:t>and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marketed in Australia for the indications in this study?</w:t>
                              </w:r>
                            </w:p>
                          </w:txbxContent>
                        </wps:txbx>
                        <wps:bodyPr wrap="square" lIns="36000" rIns="36000" rtlCol="0">
                          <a:noAutofit/>
                        </wps:bodyPr>
                      </wps:wsp>
                      <wps:wsp>
                        <wps:cNvPr id="838768472" name="TextBox 11"/>
                        <wps:cNvSpPr txBox="1"/>
                        <wps:spPr>
                          <a:xfrm>
                            <a:off x="502919" y="1345716"/>
                            <a:ext cx="2734945" cy="87827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4292AE8F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Do the inclusion criteria specify patients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14:paraId="103F850F" w14:textId="77777777" w:rsidR="00A15944" w:rsidRPr="00F14A24" w:rsidRDefault="00A15944" w:rsidP="00A1594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num" w:pos="10500"/>
                                </w:tabs>
                                <w:ind w:left="284" w:hanging="284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who already have the device implanted or who have agreed to have the device implanted?</w:t>
                              </w:r>
                            </w:p>
                            <w:p w14:paraId="6FE05382" w14:textId="77777777" w:rsidR="00A15944" w:rsidRPr="00F14A24" w:rsidRDefault="00A15944" w:rsidP="00A1594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num" w:pos="10500"/>
                                </w:tabs>
                                <w:ind w:left="284" w:hanging="284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0"/>
                                </w:rPr>
                                <w:t>who are already taking the drug or who have agreed to commence taking the drug?</w:t>
                              </w:r>
                            </w:p>
                          </w:txbxContent>
                        </wps:txbx>
                        <wps:bodyPr wrap="square" lIns="36000" rIns="36000" rtlCol="0">
                          <a:noAutofit/>
                        </wps:bodyPr>
                      </wps:wsp>
                      <wps:wsp>
                        <wps:cNvPr id="1466063434" name="TextBox 15"/>
                        <wps:cNvSpPr txBox="1"/>
                        <wps:spPr>
                          <a:xfrm>
                            <a:off x="503553" y="2951994"/>
                            <a:ext cx="2799716" cy="6164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rgbClr val="ED7D31"/>
                            </a:solidFill>
                          </a:ln>
                        </wps:spPr>
                        <wps:txbx>
                          <w:txbxContent>
                            <w:p w14:paraId="2718E45E" w14:textId="77777777" w:rsidR="00A15944" w:rsidRPr="00F14A24" w:rsidRDefault="00A15944" w:rsidP="00A1594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The study is solely ‘observational’ in that it involves data collection only 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F14A2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questionnaires, investigator scores and assessments which can include tissue sampling.</w:t>
                              </w:r>
                            </w:p>
                          </w:txbxContent>
                        </wps:txbx>
                        <wps:bodyPr wrap="square" lIns="36000" rIns="3600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B9CD1F" id="Group 1911007673" o:spid="_x0000_s1026" style="position:absolute;left:0;text-align:left;margin-left:0;margin-top:11pt;width:468.75pt;height:416.6pt;z-index:251662336;mso-width-relative:margin;mso-height-relative:margin" coordorigin="5022,450" coordsize="59531,4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7" type="#_x0000_t202" style="position:absolute;left:44176;top:450;width:20378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" filled="f" strokecolor="#ed7d31">
                  <v:textbox>
                    <w:txbxContent>
                      <w:p w14:paraId="66718475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Will 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</w:rPr>
                          <w:t>not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be considered post-marketing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14" o:spid="_x0000_s1028" type="#_x0000_t202" style="position:absolute;left:44176;top:15302;width:20378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" filled="f" strokecolor="#ed7d31">
                  <v:textbox>
                    <w:txbxContent>
                      <w:p w14:paraId="36408639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Will 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</w:rPr>
                          <w:t>not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be considered post-marketing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17" o:spid="_x0000_s1029" type="#_x0000_t202" style="position:absolute;left:5022;top:39534;width:28010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" filled="f" strokecolor="#ed7d31">
                  <v:textbox>
                    <w:txbxContent>
                      <w:p w14:paraId="5045C559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The submission is suitable for HREC consideration as a post-marketing study.</w:t>
                        </w:r>
                      </w:p>
                    </w:txbxContent>
                  </v:textbox>
                </v:shape>
                <v:shape id="TextBox 18" o:spid="_x0000_s1030" type="#_x0000_t202" style="position:absolute;left:44172;top:21320;width:20382;height: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" filled="f" strokecolor="#ed7d31">
                  <v:textbox>
                    <w:txbxContent>
                      <w:p w14:paraId="5A378EEF" w14:textId="77777777" w:rsidR="00A15944" w:rsidRPr="005E61DD" w:rsidRDefault="00A15944" w:rsidP="00A1594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E61D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Consult the Guidance for Investigators for the information needed in the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</w:t>
                        </w:r>
                        <w:r w:rsidRPr="005E61D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rotocol and PICF. </w:t>
                        </w:r>
                      </w:p>
                    </w:txbxContent>
                  </v:textbox>
                </v:shape>
                <v:group id="Group 1226702886" o:spid="_x0000_s1031" style="position:absolute;left:16383;top:4286;width:6477;height:8941" coordorigin="3048,-3905" coordsize="6477,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4" o:spid="_x0000_s1032" type="#_x0000_t32" style="position:absolute;left:5238;top:-3905;width:0;height:89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" strokecolor="windowText" strokeweight=".5pt">
                    <v:stroke endarrow="block" joinstyle="miter"/>
                    <o:lock v:ext="edit" shapetype="f"/>
                  </v:shape>
                  <v:shape id="TextBox 6" o:spid="_x0000_s1033" type="#_x0000_t202" style="position:absolute;left:3048;top:-702;width:6477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" fillcolor="window" stroked="f">
                    <v:textbox>
                      <w:txbxContent>
                        <w:p w14:paraId="7FBB547B" w14:textId="77777777" w:rsidR="00A15944" w:rsidRPr="00F14A24" w:rsidRDefault="00A15944" w:rsidP="00A1594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14A24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Yes</w:t>
                          </w:r>
                        </w:p>
                      </w:txbxContent>
                    </v:textbox>
                  </v:shape>
                </v:group>
                <v:shape id="Straight Arrow Connector 31" o:spid="_x0000_s1034" type="#_x0000_t32" style="position:absolute;left:53530;top:19335;width:0;height:19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" strokecolor="windowText" strokeweight=".5pt">
                  <v:stroke endarrow="block" joinstyle="miter"/>
                  <o:lock v:ext="edit" shapetype="f"/>
                </v:shape>
                <v:shape id="Straight Arrow Connector 32" o:spid="_x0000_s1035" type="#_x0000_t32" style="position:absolute;left:32378;top:2546;width:117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" strokecolor="windowText" strokeweight=".5pt">
                  <v:stroke endarrow="block" joinstyle="miter"/>
                  <o:lock v:ext="edit" shapetype="f"/>
                </v:shape>
                <v:shape id="TextBox 6" o:spid="_x0000_s1036" type="#_x0000_t202" style="position:absolute;left:16763;top:24860;width:402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" fillcolor="window" stroked="f">
                  <v:textbox>
                    <w:txbxContent>
                      <w:p w14:paraId="603260CD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Yes</w:t>
                        </w:r>
                      </w:p>
                    </w:txbxContent>
                  </v:textbox>
                </v:shape>
                <v:shape id="_x0000_s1037" type="#_x0000_t202" style="position:absolute;left:37166;top:1466;width:345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" fillcolor="window" stroked="f">
                  <v:textbox>
                    <w:txbxContent>
                      <w:p w14:paraId="4B67C8D4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8"/>
                          </w:rPr>
                          <w:t>No</w:t>
                        </w:r>
                      </w:p>
                    </w:txbxContent>
                  </v:textbox>
                </v:shape>
                <v:shape id="TextBox 19" o:spid="_x0000_s1038" type="#_x0000_t202" style="position:absolute;left:5035;top:450;width:29616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" fillcolor="window" strokecolor="#ed7d31">
                  <v:textbox inset="1mm,,1mm">
                    <w:txbxContent>
                      <w:p w14:paraId="23B0801B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Is the drug or device TGA registered 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</w:rPr>
                          <w:t>and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marketed in Australia for the indications in this study?</w:t>
                        </w:r>
                      </w:p>
                    </w:txbxContent>
                  </v:textbox>
                </v:shape>
                <v:shape id="TextBox 11" o:spid="_x0000_s1039" type="#_x0000_t202" style="position:absolute;left:5029;top:13457;width:27349;height:8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" fillcolor="window" strokecolor="#ed7d31">
                  <v:textbox inset="1mm,,1mm">
                    <w:txbxContent>
                      <w:p w14:paraId="4292AE8F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Do the inclusion criteria specify patients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:</w:t>
                        </w:r>
                      </w:p>
                      <w:p w14:paraId="103F850F" w14:textId="77777777" w:rsidR="00A15944" w:rsidRPr="00F14A24" w:rsidRDefault="00A15944" w:rsidP="00A1594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num" w:pos="10500"/>
                          </w:tabs>
                          <w:ind w:left="284" w:hanging="284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0"/>
                          </w:rPr>
                          <w:t>who already have the device implanted or who have agreed to have the device implanted?</w:t>
                        </w:r>
                      </w:p>
                      <w:p w14:paraId="6FE05382" w14:textId="77777777" w:rsidR="00A15944" w:rsidRPr="00F14A24" w:rsidRDefault="00A15944" w:rsidP="00A1594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num" w:pos="10500"/>
                          </w:tabs>
                          <w:ind w:left="284" w:hanging="284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0"/>
                          </w:rPr>
                          <w:t>who are already taking the drug or who have agreed to commence taking the drug?</w:t>
                        </w:r>
                      </w:p>
                    </w:txbxContent>
                  </v:textbox>
                </v:shape>
                <v:shape id="TextBox 15" o:spid="_x0000_s1040" type="#_x0000_t202" style="position:absolute;left:5035;top:29519;width:27997;height:6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" fillcolor="window" strokecolor="#ed7d31">
                  <v:textbox inset="1mm,,1mm">
                    <w:txbxContent>
                      <w:p w14:paraId="2718E45E" w14:textId="77777777" w:rsidR="00A15944" w:rsidRPr="00F14A24" w:rsidRDefault="00A15944" w:rsidP="00A1594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The study is solely ‘observational’ in that it involves data collection only 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.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. </w:t>
                        </w:r>
                        <w:r w:rsidRPr="00F14A2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questionnaires, investigator scores and assessments which can include tissue sampling.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FE0033" w14:textId="77777777" w:rsidR="00A15944" w:rsidRPr="00CF1AC0" w:rsidRDefault="00A15944" w:rsidP="00A15944">
      <w:pPr>
        <w:autoSpaceDE w:val="0"/>
        <w:autoSpaceDN w:val="0"/>
        <w:adjustRightInd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255A8629" w14:textId="77777777" w:rsidR="00A15944" w:rsidRPr="00CF1AC0" w:rsidRDefault="00A15944" w:rsidP="00A15944">
      <w:pPr>
        <w:autoSpaceDE w:val="0"/>
        <w:autoSpaceDN w:val="0"/>
        <w:adjustRightInd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1CD9A05F" w14:textId="77777777" w:rsidR="00A15944" w:rsidRPr="00CF1AC0" w:rsidRDefault="00A15944" w:rsidP="00A15944">
      <w:pPr>
        <w:spacing w:before="40" w:after="40" w:line="276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63EA2F4E" w14:textId="77777777" w:rsidR="00A15944" w:rsidRPr="00CF1AC0" w:rsidRDefault="00A15944" w:rsidP="00A15944">
      <w:pPr>
        <w:spacing w:before="40" w:after="40" w:line="276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2A25B887" w14:textId="77777777" w:rsidR="00A15944" w:rsidRPr="00CF1AC0" w:rsidRDefault="00A15944" w:rsidP="00A15944">
      <w:pPr>
        <w:spacing w:before="40" w:after="40" w:line="276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0424C9D2" w14:textId="77777777" w:rsidR="00A15944" w:rsidRPr="00CF1AC0" w:rsidRDefault="00A15944" w:rsidP="00A15944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125F284D" w14:textId="77777777" w:rsidR="00A15944" w:rsidRPr="00CF1AC0" w:rsidRDefault="00A15944" w:rsidP="00A15944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6799CF7D" w14:textId="77777777" w:rsidR="00A15944" w:rsidRPr="00E4731F" w:rsidRDefault="00A15944" w:rsidP="00A15944">
      <w:r w:rsidRPr="00CF1AC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AEA04" wp14:editId="3B60822E">
                <wp:simplePos x="0" y="0"/>
                <wp:positionH relativeFrom="column">
                  <wp:posOffset>1352550</wp:posOffset>
                </wp:positionH>
                <wp:positionV relativeFrom="paragraph">
                  <wp:posOffset>2495550</wp:posOffset>
                </wp:positionV>
                <wp:extent cx="0" cy="894080"/>
                <wp:effectExtent l="76200" t="0" r="57150" b="58420"/>
                <wp:wrapNone/>
                <wp:docPr id="3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40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6330971">
              <v:shape id="Straight Arrow Connector 24" style="position:absolute;margin-left:106.5pt;margin-top:196.5pt;width:0;height:7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" w14:anchorId="58CD4276">
                <v:stroke joinstyle="miter" endarrow="block"/>
                <o:lock v:ext="edit" shapetype="f"/>
              </v:shape>
            </w:pict>
          </mc:Fallback>
        </mc:AlternateContent>
      </w:r>
      <w:r w:rsidRPr="00CF1AC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EF9AE" wp14:editId="3C6D28F5">
                <wp:simplePos x="0" y="0"/>
                <wp:positionH relativeFrom="column">
                  <wp:posOffset>1354310</wp:posOffset>
                </wp:positionH>
                <wp:positionV relativeFrom="paragraph">
                  <wp:posOffset>1282527</wp:posOffset>
                </wp:positionV>
                <wp:extent cx="0" cy="894080"/>
                <wp:effectExtent l="0" t="0" r="0" b="0"/>
                <wp:wrapNone/>
                <wp:docPr id="17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40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A0DADB5">
              <v:shape id="Straight Arrow Connector 24" style="position:absolute;margin-left:106.65pt;margin-top:101pt;width:0;height:7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" w14:anchorId="0F6C3A5C">
                <v:stroke joinstyle="miter" endarrow="block"/>
                <o:lock v:ext="edit" shapetype="f"/>
              </v:shape>
            </w:pict>
          </mc:Fallback>
        </mc:AlternateContent>
      </w:r>
      <w:r w:rsidRPr="00CF1AC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C900F1" wp14:editId="3435FCDC">
                <wp:simplePos x="0" y="0"/>
                <wp:positionH relativeFrom="column">
                  <wp:posOffset>3213100</wp:posOffset>
                </wp:positionH>
                <wp:positionV relativeFrom="paragraph">
                  <wp:posOffset>529590</wp:posOffset>
                </wp:positionV>
                <wp:extent cx="345440" cy="237490"/>
                <wp:effectExtent l="0" t="0" r="0" b="0"/>
                <wp:wrapNone/>
                <wp:docPr id="2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37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 w14:paraId="1D1BEEB9" w14:textId="77777777" w:rsidR="00A15944" w:rsidRPr="00F14A24" w:rsidRDefault="00A15944" w:rsidP="00A1594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8"/>
                              </w:rPr>
                            </w:pPr>
                            <w:r w:rsidRPr="00F14A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No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900F1" id="TextBox 8" o:spid="_x0000_s1041" type="#_x0000_t202" style="position:absolute;margin-left:253pt;margin-top:41.7pt;width:27.2pt;height:18.7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" fillcolor="window" stroked="f">
                <v:textbox style="mso-fit-shape-to-text:t">
                  <w:txbxContent>
                    <w:p w14:paraId="1D1BEEB9" w14:textId="77777777" w:rsidR="00A15944" w:rsidRPr="00F14A24" w:rsidRDefault="00A15944" w:rsidP="00A15944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0"/>
                          <w:szCs w:val="28"/>
                        </w:rPr>
                      </w:pPr>
                      <w:r w:rsidRPr="00F14A2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8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CF1AC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25F90" wp14:editId="2588D069">
                <wp:simplePos x="0" y="0"/>
                <wp:positionH relativeFrom="column">
                  <wp:posOffset>2746627</wp:posOffset>
                </wp:positionH>
                <wp:positionV relativeFrom="paragraph">
                  <wp:posOffset>640715</wp:posOffset>
                </wp:positionV>
                <wp:extent cx="1174750" cy="0"/>
                <wp:effectExtent l="0" t="76200" r="25400" b="95250"/>
                <wp:wrapNone/>
                <wp:docPr id="21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47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0498D02">
              <v:shape id="Straight Arrow Connector 32" style="position:absolute;margin-left:216.25pt;margin-top:50.45pt;width:92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" w14:anchorId="0E0CCFBC">
                <v:stroke joinstyle="miter" endarrow="block"/>
                <o:lock v:ext="edit" shapetype="f"/>
              </v:shape>
            </w:pict>
          </mc:Fallback>
        </mc:AlternateContent>
      </w:r>
    </w:p>
    <w:p w14:paraId="1D49C601" w14:textId="77777777" w:rsidR="00300924" w:rsidRDefault="00300924" w:rsidP="008C40E9"/>
    <w:p w14:paraId="4FC690F1" w14:textId="77777777" w:rsidR="007471EE" w:rsidRPr="007471EE" w:rsidRDefault="007471EE" w:rsidP="007471EE"/>
    <w:p w14:paraId="6A622909" w14:textId="77777777" w:rsidR="007471EE" w:rsidRPr="007471EE" w:rsidRDefault="007471EE" w:rsidP="007471EE"/>
    <w:p w14:paraId="22E8E76A" w14:textId="77777777" w:rsidR="007471EE" w:rsidRPr="007471EE" w:rsidRDefault="007471EE" w:rsidP="007471EE"/>
    <w:p w14:paraId="6732142F" w14:textId="77777777" w:rsidR="007471EE" w:rsidRPr="007471EE" w:rsidRDefault="007471EE" w:rsidP="007471EE"/>
    <w:p w14:paraId="51152225" w14:textId="77777777" w:rsidR="007471EE" w:rsidRPr="007471EE" w:rsidRDefault="007471EE" w:rsidP="007471EE"/>
    <w:p w14:paraId="4CE0858D" w14:textId="77777777" w:rsidR="007471EE" w:rsidRPr="007471EE" w:rsidRDefault="007471EE" w:rsidP="007471EE"/>
    <w:p w14:paraId="5E6FED76" w14:textId="77777777" w:rsidR="007471EE" w:rsidRPr="007471EE" w:rsidRDefault="007471EE" w:rsidP="007471EE"/>
    <w:p w14:paraId="1A9F5387" w14:textId="77777777" w:rsidR="007471EE" w:rsidRPr="007471EE" w:rsidRDefault="007471EE" w:rsidP="007471EE"/>
    <w:p w14:paraId="517EF64F" w14:textId="77777777" w:rsidR="007471EE" w:rsidRPr="007471EE" w:rsidRDefault="007471EE" w:rsidP="007471EE"/>
    <w:p w14:paraId="629FF21C" w14:textId="77777777" w:rsidR="007471EE" w:rsidRPr="007471EE" w:rsidRDefault="007471EE" w:rsidP="007471EE"/>
    <w:p w14:paraId="0D39CC43" w14:textId="77777777" w:rsidR="007471EE" w:rsidRPr="007471EE" w:rsidRDefault="007471EE" w:rsidP="007471EE"/>
    <w:p w14:paraId="162EE4F1" w14:textId="77777777" w:rsidR="007471EE" w:rsidRDefault="007471EE" w:rsidP="007471EE"/>
    <w:p w14:paraId="63C6233E" w14:textId="1D9D0D85" w:rsidR="007471EE" w:rsidRDefault="007471EE" w:rsidP="007471EE">
      <w:pPr>
        <w:pStyle w:val="1-Heading2Bellberry"/>
      </w:pPr>
      <w:r>
        <w:t>References</w:t>
      </w:r>
    </w:p>
    <w:p w14:paraId="7517140A" w14:textId="3D85E384" w:rsidR="007471EE" w:rsidRDefault="007471EE" w:rsidP="007471EE">
      <w:pPr>
        <w:spacing w:after="0"/>
        <w:rPr>
          <w:lang w:val="en-AU"/>
        </w:rPr>
      </w:pPr>
      <w:r w:rsidRPr="007471EE">
        <w:rPr>
          <w:lang w:val="en-AU"/>
        </w:rPr>
        <w:t xml:space="preserve">BA G3 Protocol development </w:t>
      </w:r>
      <w:r>
        <w:rPr>
          <w:lang w:val="en-AU"/>
        </w:rPr>
        <w:t>–</w:t>
      </w:r>
      <w:r w:rsidRPr="007471EE">
        <w:rPr>
          <w:lang w:val="en-AU"/>
        </w:rPr>
        <w:t xml:space="preserve"> clinical</w:t>
      </w:r>
    </w:p>
    <w:p w14:paraId="7B219FA7" w14:textId="7F829024" w:rsidR="007471EE" w:rsidRPr="007471EE" w:rsidRDefault="007471EE" w:rsidP="007471EE">
      <w:pPr>
        <w:spacing w:after="0"/>
        <w:rPr>
          <w:lang w:val="en-AU"/>
        </w:rPr>
      </w:pPr>
      <w:r w:rsidRPr="007471EE">
        <w:rPr>
          <w:lang w:val="en-AU"/>
        </w:rPr>
        <w:t>BA G4 Protocol development - non-clinical</w:t>
      </w:r>
    </w:p>
    <w:sectPr w:rsidR="007471EE" w:rsidRPr="007471EE" w:rsidSect="00C54064">
      <w:headerReference w:type="default" r:id="rId11"/>
      <w:footerReference w:type="default" r:id="rId12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A5EF" w14:textId="77777777" w:rsidR="001061E4" w:rsidRDefault="001061E4" w:rsidP="008C7742">
      <w:pPr>
        <w:spacing w:after="0" w:line="240" w:lineRule="auto"/>
      </w:pPr>
      <w:r>
        <w:separator/>
      </w:r>
    </w:p>
  </w:endnote>
  <w:endnote w:type="continuationSeparator" w:id="0">
    <w:p w14:paraId="12FC34D1" w14:textId="77777777" w:rsidR="001061E4" w:rsidRDefault="001061E4" w:rsidP="008C7742">
      <w:pPr>
        <w:spacing w:after="0" w:line="240" w:lineRule="auto"/>
      </w:pPr>
      <w:r>
        <w:continuationSeparator/>
      </w:r>
    </w:p>
  </w:endnote>
  <w:endnote w:type="continuationNotice" w:id="1">
    <w:p w14:paraId="68B12C8E" w14:textId="77777777" w:rsidR="001061E4" w:rsidRDefault="001061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3F3E16D9" w:rsidR="007A46E1" w:rsidRPr="00606D34" w:rsidRDefault="00476B14" w:rsidP="00056167">
    <w:pPr>
      <w:pStyle w:val="Footer"/>
      <w:pBdr>
        <w:top w:val="single" w:sz="18" w:space="1" w:color="0000FF"/>
      </w:pBdr>
      <w:tabs>
        <w:tab w:val="clear" w:pos="4513"/>
        <w:tab w:val="clear" w:pos="9026"/>
        <w:tab w:val="center" w:pos="9214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211E6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2-1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0B61CE">
          <w:rPr>
            <w:rFonts w:ascii="Arial" w:hAnsi="Arial" w:cs="Arial"/>
            <w:sz w:val="16"/>
            <w:szCs w:val="16"/>
            <w:lang w:val="en-AU"/>
          </w:rPr>
          <w:t>11/02/2025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1336AE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-1714882699"/>
        <w:placeholder>
          <w:docPart w:val="64341C6ADBF246198F1C3FAE964717C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AC6E91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E2C7" w14:textId="77777777" w:rsidR="001061E4" w:rsidRDefault="001061E4" w:rsidP="008C7742">
      <w:pPr>
        <w:spacing w:after="0" w:line="240" w:lineRule="auto"/>
      </w:pPr>
      <w:r>
        <w:separator/>
      </w:r>
    </w:p>
  </w:footnote>
  <w:footnote w:type="continuationSeparator" w:id="0">
    <w:p w14:paraId="3A450EF9" w14:textId="77777777" w:rsidR="001061E4" w:rsidRDefault="001061E4" w:rsidP="008C7742">
      <w:pPr>
        <w:spacing w:after="0" w:line="240" w:lineRule="auto"/>
      </w:pPr>
      <w:r>
        <w:continuationSeparator/>
      </w:r>
    </w:p>
  </w:footnote>
  <w:footnote w:type="continuationNotice" w:id="1">
    <w:p w14:paraId="190D9876" w14:textId="77777777" w:rsidR="001061E4" w:rsidRDefault="001061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326120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0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23D9B717" w:rsidR="00BE11F5" w:rsidRPr="004743D5" w:rsidRDefault="00100772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00FF"/>
                  <w:sz w:val="28"/>
                  <w:szCs w:val="24"/>
                </w:rPr>
              </w:pPr>
              <w:r w:rsidRPr="004743D5">
                <w:rPr>
                  <w:rFonts w:ascii="Arial" w:hAnsi="Arial" w:cs="Arial"/>
                  <w:b/>
                  <w:color w:val="0000FF"/>
                  <w:sz w:val="28"/>
                  <w:szCs w:val="24"/>
                </w:rPr>
                <w:t>Levels of Ethical Review</w:t>
              </w:r>
            </w:p>
          </w:tc>
        </w:sdtContent>
      </w:sdt>
    </w:tr>
    <w:tr w:rsidR="00BE11F5" w:rsidRPr="001422CA" w14:paraId="3CDA0CEE" w14:textId="77777777" w:rsidTr="00326120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326120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5EB9E4B9" w:rsidR="00BE11F5" w:rsidRPr="00056167" w:rsidRDefault="00A15944" w:rsidP="005C301B">
              <w:pPr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A15944">
                <w:rPr>
                  <w:rFonts w:ascii="Arial" w:hAnsi="Arial" w:cs="Arial"/>
                  <w:sz w:val="24"/>
                  <w:szCs w:val="24"/>
                </w:rPr>
                <w:t>LER F1.1.5</w:t>
              </w:r>
            </w:p>
          </w:tc>
        </w:sdtContent>
      </w:sdt>
    </w:tr>
    <w:tr w:rsidR="00BE11F5" w:rsidRPr="001422CA" w14:paraId="4ACA9C8C" w14:textId="77777777" w:rsidTr="00326120">
      <w:tc>
        <w:tcPr>
          <w:tcW w:w="3648" w:type="dxa"/>
        </w:tcPr>
        <w:p w14:paraId="59B74D37" w14:textId="67DA8043" w:rsidR="00BE11F5" w:rsidRPr="004743D5" w:rsidRDefault="001061E4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A15944">
                <w:rPr>
                  <w:rFonts w:ascii="Arial" w:hAnsi="Arial" w:cs="Arial"/>
                  <w:b/>
                  <w:color w:val="00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034F020C" w:rsidR="00BE11F5" w:rsidRPr="00056167" w:rsidRDefault="00A15944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A15944">
                <w:rPr>
                  <w:rFonts w:ascii="Arial" w:hAnsi="Arial" w:cs="Arial"/>
                  <w:b/>
                  <w:sz w:val="24"/>
                  <w:szCs w:val="24"/>
                </w:rPr>
                <w:t>Post marketing studies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2096"/>
    <w:multiLevelType w:val="hybridMultilevel"/>
    <w:tmpl w:val="BF0CABDA"/>
    <w:lvl w:ilvl="0" w:tplc="3A6CA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3C0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9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BC2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4E9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A4D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AA5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B4F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68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C32DC2"/>
    <w:multiLevelType w:val="hybridMultilevel"/>
    <w:tmpl w:val="50CE7BF6"/>
    <w:lvl w:ilvl="0" w:tplc="2856E15A">
      <w:start w:val="1"/>
      <w:numFmt w:val="bullet"/>
      <w:pStyle w:val="4-ListBellberry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C2A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A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3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62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8C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8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8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37D74"/>
    <w:multiLevelType w:val="hybridMultilevel"/>
    <w:tmpl w:val="775EC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C186F"/>
    <w:multiLevelType w:val="hybridMultilevel"/>
    <w:tmpl w:val="04487D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DA343B"/>
    <w:multiLevelType w:val="hybridMultilevel"/>
    <w:tmpl w:val="AE7E8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D5BE0"/>
    <w:multiLevelType w:val="hybridMultilevel"/>
    <w:tmpl w:val="C644B2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416728">
    <w:abstractNumId w:val="5"/>
  </w:num>
  <w:num w:numId="2" w16cid:durableId="1377970405">
    <w:abstractNumId w:val="3"/>
  </w:num>
  <w:num w:numId="3" w16cid:durableId="948581412">
    <w:abstractNumId w:val="0"/>
  </w:num>
  <w:num w:numId="4" w16cid:durableId="1933009685">
    <w:abstractNumId w:val="1"/>
  </w:num>
  <w:num w:numId="5" w16cid:durableId="527371506">
    <w:abstractNumId w:val="2"/>
  </w:num>
  <w:num w:numId="6" w16cid:durableId="1472597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241C2"/>
    <w:rsid w:val="00045BFE"/>
    <w:rsid w:val="00054C27"/>
    <w:rsid w:val="00056167"/>
    <w:rsid w:val="00057240"/>
    <w:rsid w:val="0006386E"/>
    <w:rsid w:val="00070E03"/>
    <w:rsid w:val="00085469"/>
    <w:rsid w:val="000B61CE"/>
    <w:rsid w:val="000C1502"/>
    <w:rsid w:val="000C630A"/>
    <w:rsid w:val="000E22DC"/>
    <w:rsid w:val="000E3B45"/>
    <w:rsid w:val="00100772"/>
    <w:rsid w:val="001024A0"/>
    <w:rsid w:val="001026A6"/>
    <w:rsid w:val="001061E4"/>
    <w:rsid w:val="00113303"/>
    <w:rsid w:val="001336AE"/>
    <w:rsid w:val="001422CA"/>
    <w:rsid w:val="00151518"/>
    <w:rsid w:val="0017775F"/>
    <w:rsid w:val="001833FE"/>
    <w:rsid w:val="001866A6"/>
    <w:rsid w:val="001A6015"/>
    <w:rsid w:val="001A6BE8"/>
    <w:rsid w:val="001C0741"/>
    <w:rsid w:val="001D1BDA"/>
    <w:rsid w:val="001E0394"/>
    <w:rsid w:val="001E2D4B"/>
    <w:rsid w:val="001F6418"/>
    <w:rsid w:val="002235BA"/>
    <w:rsid w:val="00240D11"/>
    <w:rsid w:val="0025104F"/>
    <w:rsid w:val="002566F3"/>
    <w:rsid w:val="00295404"/>
    <w:rsid w:val="002A26B1"/>
    <w:rsid w:val="002A6C68"/>
    <w:rsid w:val="002B2D61"/>
    <w:rsid w:val="002C0349"/>
    <w:rsid w:val="002E253D"/>
    <w:rsid w:val="00300924"/>
    <w:rsid w:val="00323057"/>
    <w:rsid w:val="00326120"/>
    <w:rsid w:val="0033723F"/>
    <w:rsid w:val="0035342E"/>
    <w:rsid w:val="00355A89"/>
    <w:rsid w:val="003576CD"/>
    <w:rsid w:val="0038221B"/>
    <w:rsid w:val="003908EF"/>
    <w:rsid w:val="003E0A90"/>
    <w:rsid w:val="003E68EE"/>
    <w:rsid w:val="00440161"/>
    <w:rsid w:val="0044431A"/>
    <w:rsid w:val="00462FBA"/>
    <w:rsid w:val="004743D5"/>
    <w:rsid w:val="00475107"/>
    <w:rsid w:val="00476B14"/>
    <w:rsid w:val="004944AB"/>
    <w:rsid w:val="004950C0"/>
    <w:rsid w:val="004C0A89"/>
    <w:rsid w:val="004C129D"/>
    <w:rsid w:val="004C46E6"/>
    <w:rsid w:val="004D2744"/>
    <w:rsid w:val="004D5208"/>
    <w:rsid w:val="004D754D"/>
    <w:rsid w:val="005009FA"/>
    <w:rsid w:val="00500ABA"/>
    <w:rsid w:val="00505229"/>
    <w:rsid w:val="00516B9D"/>
    <w:rsid w:val="00521E4C"/>
    <w:rsid w:val="00543C95"/>
    <w:rsid w:val="00565DF2"/>
    <w:rsid w:val="00567F38"/>
    <w:rsid w:val="00586CE5"/>
    <w:rsid w:val="00593905"/>
    <w:rsid w:val="005A3D53"/>
    <w:rsid w:val="005B7608"/>
    <w:rsid w:val="005C301B"/>
    <w:rsid w:val="005D7223"/>
    <w:rsid w:val="005F53A6"/>
    <w:rsid w:val="00602B89"/>
    <w:rsid w:val="006032E5"/>
    <w:rsid w:val="00606D34"/>
    <w:rsid w:val="006111C7"/>
    <w:rsid w:val="006163F0"/>
    <w:rsid w:val="00624AC9"/>
    <w:rsid w:val="00635D20"/>
    <w:rsid w:val="00645381"/>
    <w:rsid w:val="00657EEC"/>
    <w:rsid w:val="0066430F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211E6"/>
    <w:rsid w:val="00726E98"/>
    <w:rsid w:val="00734D4A"/>
    <w:rsid w:val="00735C9E"/>
    <w:rsid w:val="00745D8A"/>
    <w:rsid w:val="007471EE"/>
    <w:rsid w:val="00750950"/>
    <w:rsid w:val="00760093"/>
    <w:rsid w:val="00764244"/>
    <w:rsid w:val="00774DC4"/>
    <w:rsid w:val="007933C2"/>
    <w:rsid w:val="0079554D"/>
    <w:rsid w:val="007A46E1"/>
    <w:rsid w:val="007D59F5"/>
    <w:rsid w:val="007E7F4C"/>
    <w:rsid w:val="00821989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0CB7"/>
    <w:rsid w:val="009C1D8F"/>
    <w:rsid w:val="009C5318"/>
    <w:rsid w:val="009E6693"/>
    <w:rsid w:val="00A053AC"/>
    <w:rsid w:val="00A07B69"/>
    <w:rsid w:val="00A07F7E"/>
    <w:rsid w:val="00A15944"/>
    <w:rsid w:val="00A56038"/>
    <w:rsid w:val="00A719F7"/>
    <w:rsid w:val="00AB4925"/>
    <w:rsid w:val="00AC52A7"/>
    <w:rsid w:val="00AC6E91"/>
    <w:rsid w:val="00AD1959"/>
    <w:rsid w:val="00AD373A"/>
    <w:rsid w:val="00AD6493"/>
    <w:rsid w:val="00AE0928"/>
    <w:rsid w:val="00AF218A"/>
    <w:rsid w:val="00B100E7"/>
    <w:rsid w:val="00B3032B"/>
    <w:rsid w:val="00B342E1"/>
    <w:rsid w:val="00B63D7F"/>
    <w:rsid w:val="00B643C0"/>
    <w:rsid w:val="00B80071"/>
    <w:rsid w:val="00B85E54"/>
    <w:rsid w:val="00B952A8"/>
    <w:rsid w:val="00B96823"/>
    <w:rsid w:val="00BA0F17"/>
    <w:rsid w:val="00BA219D"/>
    <w:rsid w:val="00BB03E7"/>
    <w:rsid w:val="00BB517F"/>
    <w:rsid w:val="00BC1498"/>
    <w:rsid w:val="00BD1CDF"/>
    <w:rsid w:val="00BE11F5"/>
    <w:rsid w:val="00BF4AF3"/>
    <w:rsid w:val="00C10D08"/>
    <w:rsid w:val="00C306AF"/>
    <w:rsid w:val="00C34E7D"/>
    <w:rsid w:val="00C352D5"/>
    <w:rsid w:val="00C375A2"/>
    <w:rsid w:val="00C54064"/>
    <w:rsid w:val="00C81D4D"/>
    <w:rsid w:val="00CA4D9E"/>
    <w:rsid w:val="00CE19AE"/>
    <w:rsid w:val="00CF40E6"/>
    <w:rsid w:val="00D0428B"/>
    <w:rsid w:val="00D16447"/>
    <w:rsid w:val="00D30FDF"/>
    <w:rsid w:val="00D35712"/>
    <w:rsid w:val="00D439D0"/>
    <w:rsid w:val="00D466D0"/>
    <w:rsid w:val="00D4730D"/>
    <w:rsid w:val="00D532C2"/>
    <w:rsid w:val="00D54ABD"/>
    <w:rsid w:val="00D71F38"/>
    <w:rsid w:val="00D9130F"/>
    <w:rsid w:val="00DA5408"/>
    <w:rsid w:val="00DB594D"/>
    <w:rsid w:val="00DF0100"/>
    <w:rsid w:val="00DF28F2"/>
    <w:rsid w:val="00E076B8"/>
    <w:rsid w:val="00E14054"/>
    <w:rsid w:val="00E41133"/>
    <w:rsid w:val="00E43864"/>
    <w:rsid w:val="00E5121F"/>
    <w:rsid w:val="00E64E37"/>
    <w:rsid w:val="00E715F6"/>
    <w:rsid w:val="00EB1AE6"/>
    <w:rsid w:val="00EB2B32"/>
    <w:rsid w:val="00ED2CD6"/>
    <w:rsid w:val="00EF19C4"/>
    <w:rsid w:val="00F00BFD"/>
    <w:rsid w:val="00F11DC3"/>
    <w:rsid w:val="00F3107B"/>
    <w:rsid w:val="00F43631"/>
    <w:rsid w:val="00F62E6E"/>
    <w:rsid w:val="00F91615"/>
    <w:rsid w:val="00FA7473"/>
    <w:rsid w:val="00FC5BDB"/>
    <w:rsid w:val="00FD7C70"/>
    <w:rsid w:val="00FF0DCA"/>
    <w:rsid w:val="0A73E013"/>
    <w:rsid w:val="0F47AF5C"/>
    <w:rsid w:val="18339EB9"/>
    <w:rsid w:val="2DD5FD5B"/>
    <w:rsid w:val="2EF7CAE1"/>
    <w:rsid w:val="33C46B75"/>
    <w:rsid w:val="6C109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qFormat/>
    <w:rsid w:val="00A15944"/>
  </w:style>
  <w:style w:type="paragraph" w:styleId="Heading1">
    <w:name w:val="heading 1"/>
    <w:basedOn w:val="Normal"/>
    <w:next w:val="Normal"/>
    <w:uiPriority w:val="9"/>
    <w:semiHidden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semiHidden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26B1"/>
  </w:style>
  <w:style w:type="paragraph" w:styleId="Footer">
    <w:name w:val="footer"/>
    <w:basedOn w:val="Normal"/>
    <w:link w:val="Foot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26B1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B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rsid w:val="004751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A15944"/>
    <w:pPr>
      <w:spacing w:after="0" w:line="240" w:lineRule="auto"/>
      <w:ind w:left="720"/>
    </w:pPr>
    <w:rPr>
      <w:rFonts w:ascii="Verdana" w:eastAsia="Times New Roman" w:hAnsi="Verdana" w:cs="Times New Roman"/>
      <w:sz w:val="20"/>
      <w:szCs w:val="24"/>
      <w:lang w:val="en-AU"/>
    </w:rPr>
  </w:style>
  <w:style w:type="paragraph" w:styleId="NormalWeb">
    <w:name w:val="Normal (Web)"/>
    <w:basedOn w:val="Normal"/>
    <w:uiPriority w:val="99"/>
    <w:semiHidden/>
    <w:rsid w:val="00A1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1-Heading2Bellberry">
    <w:name w:val="1 - Heading 2 (Bellberry)"/>
    <w:basedOn w:val="Heading1"/>
    <w:next w:val="Normal"/>
    <w:link w:val="1-Heading2BellberryChar"/>
    <w:autoRedefine/>
    <w:qFormat/>
    <w:rsid w:val="002A26B1"/>
    <w:pPr>
      <w:spacing w:before="0" w:after="120" w:line="240" w:lineRule="auto"/>
      <w:jc w:val="both"/>
    </w:pPr>
    <w:rPr>
      <w:rFonts w:eastAsia="Arial" w:cs="Arial"/>
      <w:bCs/>
      <w:color w:val="000000" w:themeColor="text1"/>
      <w:lang w:val="en-AU"/>
    </w:rPr>
  </w:style>
  <w:style w:type="character" w:customStyle="1" w:styleId="1-Heading2BellberryChar">
    <w:name w:val="1 - Heading 2 (Bellberry) Char"/>
    <w:basedOn w:val="DefaultParagraphFont"/>
    <w:link w:val="1-Heading2Bellberry"/>
    <w:rsid w:val="002A26B1"/>
    <w:rPr>
      <w:rFonts w:ascii="Arial" w:eastAsia="Arial" w:hAnsi="Arial" w:cs="Arial"/>
      <w:b/>
      <w:bCs/>
      <w:color w:val="000000" w:themeColor="text1"/>
      <w:szCs w:val="32"/>
      <w:lang w:val="en-AU"/>
    </w:rPr>
  </w:style>
  <w:style w:type="paragraph" w:customStyle="1" w:styleId="2-Subheading1Bellberry">
    <w:name w:val="2 - Subheading 1 (Bellberry)"/>
    <w:basedOn w:val="Heading1"/>
    <w:link w:val="2-Subheading1BellberryChar"/>
    <w:autoRedefine/>
    <w:qFormat/>
    <w:rsid w:val="002A26B1"/>
    <w:pPr>
      <w:spacing w:before="120" w:after="120"/>
      <w:jc w:val="both"/>
    </w:pPr>
    <w:rPr>
      <w:rFonts w:eastAsia="Arial" w:cs="Arial"/>
      <w:bCs/>
      <w:color w:val="000000" w:themeColor="text1"/>
      <w:sz w:val="20"/>
      <w:szCs w:val="20"/>
      <w:lang w:val="en-AU"/>
    </w:rPr>
  </w:style>
  <w:style w:type="character" w:customStyle="1" w:styleId="2-Subheading1BellberryChar">
    <w:name w:val="2 - Subheading 1 (Bellberry) Char"/>
    <w:basedOn w:val="DefaultParagraphFont"/>
    <w:link w:val="2-Subheading1Bellberry"/>
    <w:rsid w:val="002A26B1"/>
    <w:rPr>
      <w:rFonts w:ascii="Arial" w:eastAsia="Arial" w:hAnsi="Arial" w:cs="Arial"/>
      <w:b/>
      <w:bCs/>
      <w:color w:val="000000" w:themeColor="text1"/>
      <w:sz w:val="20"/>
      <w:szCs w:val="20"/>
      <w:lang w:val="en-AU"/>
    </w:rPr>
  </w:style>
  <w:style w:type="paragraph" w:customStyle="1" w:styleId="3-NormalBellberry">
    <w:name w:val="3 - Normal (Bellberry)"/>
    <w:basedOn w:val="Normal"/>
    <w:autoRedefine/>
    <w:qFormat/>
    <w:rsid w:val="00AD6493"/>
    <w:pPr>
      <w:spacing w:after="240" w:line="276" w:lineRule="auto"/>
      <w:jc w:val="both"/>
    </w:pPr>
    <w:rPr>
      <w:rFonts w:ascii="Arial" w:hAnsi="Arial"/>
      <w:kern w:val="2"/>
      <w:sz w:val="20"/>
      <w:szCs w:val="24"/>
      <w:lang w:val="en-AU"/>
      <w14:ligatures w14:val="standardContextual"/>
    </w:rPr>
  </w:style>
  <w:style w:type="paragraph" w:customStyle="1" w:styleId="4-ListBellberry">
    <w:name w:val="4 - List (Bellberry)"/>
    <w:basedOn w:val="ListParagraph"/>
    <w:next w:val="Normal"/>
    <w:link w:val="4-ListBellberryChar"/>
    <w:autoRedefine/>
    <w:qFormat/>
    <w:rsid w:val="002A26B1"/>
    <w:pPr>
      <w:numPr>
        <w:numId w:val="4"/>
      </w:numPr>
      <w:spacing w:before="40" w:after="240" w:line="276" w:lineRule="auto"/>
      <w:contextualSpacing/>
      <w:jc w:val="both"/>
    </w:pPr>
    <w:rPr>
      <w:rFonts w:ascii="Arial" w:eastAsia="Arial" w:hAnsi="Arial" w:cs="Arial"/>
      <w:color w:val="000000" w:themeColor="text1"/>
      <w:szCs w:val="20"/>
      <w:lang w:val="en-GB"/>
    </w:rPr>
  </w:style>
  <w:style w:type="character" w:customStyle="1" w:styleId="4-ListBellberryChar">
    <w:name w:val="4 - List (Bellberry) Char"/>
    <w:basedOn w:val="DefaultParagraphFont"/>
    <w:link w:val="4-ListBellberry"/>
    <w:rsid w:val="002A26B1"/>
    <w:rPr>
      <w:rFonts w:ascii="Arial" w:eastAsia="Arial" w:hAnsi="Arial" w:cs="Arial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tga.gov.au/australian-register-therapeutic-goo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64341C6ADBF246198F1C3FAE96471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42244-876F-4309-A445-CB067CA0B0BF}"/>
      </w:docPartPr>
      <w:docPartBody>
        <w:p w:rsidR="005A213A" w:rsidRDefault="004C0A89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40D11"/>
    <w:rsid w:val="00276DEA"/>
    <w:rsid w:val="002B2D61"/>
    <w:rsid w:val="002E126E"/>
    <w:rsid w:val="00307EC9"/>
    <w:rsid w:val="0031219E"/>
    <w:rsid w:val="00336AF6"/>
    <w:rsid w:val="00393FF5"/>
    <w:rsid w:val="003E0A90"/>
    <w:rsid w:val="003E7BC8"/>
    <w:rsid w:val="00410ABC"/>
    <w:rsid w:val="004944AB"/>
    <w:rsid w:val="004C0A89"/>
    <w:rsid w:val="00522161"/>
    <w:rsid w:val="00551DA2"/>
    <w:rsid w:val="005A213A"/>
    <w:rsid w:val="006E3DBE"/>
    <w:rsid w:val="00745D8A"/>
    <w:rsid w:val="007775A8"/>
    <w:rsid w:val="0079554D"/>
    <w:rsid w:val="00836BB0"/>
    <w:rsid w:val="0084152D"/>
    <w:rsid w:val="008A30CC"/>
    <w:rsid w:val="008A37E3"/>
    <w:rsid w:val="00974242"/>
    <w:rsid w:val="00A46229"/>
    <w:rsid w:val="00A83D8E"/>
    <w:rsid w:val="00AD2394"/>
    <w:rsid w:val="00C67C69"/>
    <w:rsid w:val="00D02D7E"/>
    <w:rsid w:val="00D87080"/>
    <w:rsid w:val="00DB594D"/>
    <w:rsid w:val="00E15B80"/>
    <w:rsid w:val="00E62818"/>
    <w:rsid w:val="00F035E1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A89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2025-02-10T13:30:00+00:00</Approval_x0020_Date>
    <Future_x0020_Review_x0020_Date xmlns="7ddcbadc-d3de-48fa-832c-2c9760052782">2027-02-10T13:30:00+00:00</Future_x0020_Review_x0020_Date>
    <Team xmlns="7ddcbadc-d3de-48fa-832c-2c9760052782">11</Team>
    <Approval_x0020_Status xmlns="7ddcbadc-d3de-48fa-832c-2c9760052782">Rejected</Approval_x0020_Status>
    <Document_x0020_Type xmlns="7ddcbadc-d3de-48fa-832c-2c9760052782">1</Document_x0020_Type>
    <Document_x0020_ID xmlns="7ddcbadc-d3de-48fa-832c-2c9760052782">LER F1.1.5</Document_x0020_ID>
    <Document_x0020_Title xmlns="7ddcbadc-d3de-48fa-832c-2c9760052782">Post marketing studies</Document_x0020_Title>
    <Version_x0020_Number xmlns="7ddcbadc-d3de-48fa-832c-2c9760052782">25</Version_x0020_Number>
    <Document_x0020_Category xmlns="7ddcbadc-d3de-48fa-832c-2c9760052782">10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57094E-DB92-4085-9FB2-85DAAF09FFE3}"/>
</file>

<file path=customXml/itemProps2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3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652</Words>
  <Characters>3403</Characters>
  <Application>Microsoft Office Word</Application>
  <DocSecurity>0</DocSecurity>
  <Lines>63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Kiara Pearce</cp:lastModifiedBy>
  <cp:revision>15</cp:revision>
  <dcterms:created xsi:type="dcterms:W3CDTF">2023-11-06T00:43:00Z</dcterms:created>
  <dcterms:modified xsi:type="dcterms:W3CDTF">2026-02-20T05:17:00Z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53</vt:lpwstr>
  </property>
  <property fmtid="{D5CDD505-2E9C-101B-9397-08002B2CF9AE}" pid="9" name="Website Document">
    <vt:lpwstr>PDF</vt:lpwstr>
  </property>
</Properties>
</file>