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382D" w14:textId="77777777" w:rsidR="00430DC2" w:rsidRPr="00F274C4" w:rsidRDefault="00430DC2" w:rsidP="00430DC2">
      <w:pPr>
        <w:tabs>
          <w:tab w:val="left" w:pos="7513"/>
        </w:tabs>
        <w:spacing w:before="40" w:after="40" w:line="276" w:lineRule="auto"/>
        <w:jc w:val="both"/>
        <w:rPr>
          <w:rFonts w:ascii="Arial" w:hAnsi="Arial" w:cs="Arial"/>
          <w:b/>
        </w:rPr>
      </w:pPr>
      <w:r w:rsidRPr="00F274C4">
        <w:rPr>
          <w:rFonts w:ascii="Arial" w:hAnsi="Arial" w:cs="Arial"/>
          <w:b/>
        </w:rPr>
        <w:t xml:space="preserve">Purpose </w:t>
      </w:r>
    </w:p>
    <w:p w14:paraId="26870698" w14:textId="77777777" w:rsidR="00430DC2" w:rsidRPr="00F274C4" w:rsidRDefault="00430DC2" w:rsidP="00430DC2">
      <w:pPr>
        <w:tabs>
          <w:tab w:val="left" w:pos="7513"/>
        </w:tabs>
        <w:spacing w:before="40" w:after="40" w:line="276" w:lineRule="auto"/>
        <w:jc w:val="both"/>
        <w:rPr>
          <w:rFonts w:ascii="Arial" w:hAnsi="Arial" w:cs="Arial"/>
          <w:sz w:val="20"/>
          <w:szCs w:val="20"/>
        </w:rPr>
      </w:pPr>
      <w:bookmarkStart w:id="0" w:name="Minor"/>
      <w:bookmarkEnd w:id="0"/>
      <w:r w:rsidRPr="00F274C4">
        <w:rPr>
          <w:rFonts w:ascii="Arial" w:hAnsi="Arial" w:cs="Arial"/>
          <w:sz w:val="20"/>
          <w:szCs w:val="20"/>
        </w:rPr>
        <w:t>To outline the requirements where research applications involve the use of ionising radiation.</w:t>
      </w:r>
    </w:p>
    <w:p w14:paraId="2514AC71" w14:textId="77777777" w:rsidR="00430DC2" w:rsidRPr="00F274C4" w:rsidRDefault="00430DC2" w:rsidP="00430DC2">
      <w:pPr>
        <w:tabs>
          <w:tab w:val="left" w:pos="7513"/>
        </w:tabs>
        <w:spacing w:before="40" w:after="40" w:line="276" w:lineRule="auto"/>
        <w:jc w:val="both"/>
        <w:rPr>
          <w:rFonts w:ascii="Arial" w:hAnsi="Arial" w:cs="Arial"/>
          <w:b/>
          <w:sz w:val="20"/>
          <w:szCs w:val="20"/>
        </w:rPr>
      </w:pPr>
    </w:p>
    <w:p w14:paraId="25283FDF" w14:textId="77777777" w:rsidR="00430DC2" w:rsidRPr="00F274C4" w:rsidRDefault="00430DC2" w:rsidP="00430DC2">
      <w:pPr>
        <w:tabs>
          <w:tab w:val="left" w:pos="7513"/>
        </w:tabs>
        <w:spacing w:before="40" w:after="40" w:line="276" w:lineRule="auto"/>
        <w:jc w:val="both"/>
        <w:rPr>
          <w:rFonts w:ascii="Arial" w:hAnsi="Arial" w:cs="Arial"/>
          <w:b/>
        </w:rPr>
      </w:pPr>
      <w:r w:rsidRPr="00F274C4">
        <w:rPr>
          <w:rFonts w:ascii="Arial" w:hAnsi="Arial" w:cs="Arial"/>
          <w:b/>
        </w:rPr>
        <w:t>Definitions</w:t>
      </w:r>
    </w:p>
    <w:p w14:paraId="1427192B" w14:textId="77777777" w:rsidR="00430DC2" w:rsidRPr="00F274C4" w:rsidRDefault="00430DC2" w:rsidP="00430DC2">
      <w:pPr>
        <w:tabs>
          <w:tab w:val="left" w:pos="7513"/>
        </w:tabs>
        <w:spacing w:before="40" w:after="40" w:line="276" w:lineRule="auto"/>
        <w:jc w:val="both"/>
        <w:rPr>
          <w:rFonts w:ascii="Arial" w:hAnsi="Arial" w:cs="Arial"/>
          <w:sz w:val="20"/>
          <w:szCs w:val="20"/>
        </w:rPr>
      </w:pPr>
      <w:r w:rsidRPr="00F274C4">
        <w:rPr>
          <w:rFonts w:ascii="Arial" w:hAnsi="Arial" w:cs="Arial"/>
          <w:b/>
          <w:i/>
          <w:sz w:val="20"/>
          <w:szCs w:val="20"/>
        </w:rPr>
        <w:t>ARPANSA:</w:t>
      </w:r>
      <w:r w:rsidRPr="00F274C4">
        <w:rPr>
          <w:rFonts w:ascii="Arial" w:hAnsi="Arial" w:cs="Arial"/>
          <w:b/>
          <w:sz w:val="20"/>
          <w:szCs w:val="20"/>
        </w:rPr>
        <w:t xml:space="preserve"> </w:t>
      </w:r>
      <w:r w:rsidRPr="00F274C4">
        <w:rPr>
          <w:rFonts w:ascii="Arial" w:hAnsi="Arial" w:cs="Arial"/>
          <w:sz w:val="20"/>
          <w:szCs w:val="20"/>
        </w:rPr>
        <w:t>Australian Radiation Protection and Nuclear Safety Agency</w:t>
      </w:r>
      <w:r>
        <w:rPr>
          <w:rFonts w:ascii="Arial" w:hAnsi="Arial" w:cs="Arial"/>
          <w:sz w:val="20"/>
          <w:szCs w:val="20"/>
        </w:rPr>
        <w:t>.</w:t>
      </w:r>
    </w:p>
    <w:p w14:paraId="3AFD4137" w14:textId="77777777" w:rsidR="00430DC2" w:rsidRPr="00F274C4" w:rsidRDefault="00430DC2" w:rsidP="00430DC2">
      <w:pPr>
        <w:tabs>
          <w:tab w:val="left" w:pos="7513"/>
        </w:tabs>
        <w:spacing w:before="40" w:after="40" w:line="276" w:lineRule="auto"/>
        <w:jc w:val="both"/>
        <w:rPr>
          <w:rFonts w:ascii="Arial" w:hAnsi="Arial" w:cs="Arial"/>
          <w:b/>
          <w:sz w:val="20"/>
          <w:szCs w:val="20"/>
        </w:rPr>
      </w:pPr>
    </w:p>
    <w:p w14:paraId="20BBB678" w14:textId="77777777" w:rsidR="00430DC2" w:rsidRPr="00F274C4" w:rsidRDefault="00430DC2" w:rsidP="00430DC2">
      <w:pPr>
        <w:pStyle w:val="ListParagraph"/>
        <w:spacing w:before="40" w:after="40" w:line="276" w:lineRule="auto"/>
        <w:ind w:left="0"/>
        <w:jc w:val="both"/>
        <w:outlineLvl w:val="0"/>
        <w:rPr>
          <w:rFonts w:ascii="Arial" w:hAnsi="Arial" w:cs="Arial"/>
          <w:b/>
          <w:sz w:val="22"/>
          <w:szCs w:val="22"/>
        </w:rPr>
      </w:pPr>
      <w:r w:rsidRPr="00F274C4">
        <w:rPr>
          <w:rFonts w:ascii="Arial" w:hAnsi="Arial" w:cs="Arial"/>
          <w:b/>
          <w:sz w:val="22"/>
          <w:szCs w:val="22"/>
        </w:rPr>
        <w:t>Guidance</w:t>
      </w:r>
    </w:p>
    <w:p w14:paraId="5C53EB1D" w14:textId="3D817A44" w:rsidR="00430DC2" w:rsidRPr="00F274C4" w:rsidRDefault="00430DC2" w:rsidP="00430DC2">
      <w:pPr>
        <w:pStyle w:val="ListParagraph"/>
        <w:spacing w:before="40" w:after="40" w:line="276" w:lineRule="auto"/>
        <w:ind w:left="0"/>
        <w:jc w:val="both"/>
        <w:rPr>
          <w:rFonts w:ascii="Arial" w:hAnsi="Arial" w:cs="Arial"/>
          <w:szCs w:val="20"/>
        </w:rPr>
      </w:pPr>
      <w:r w:rsidRPr="00F274C4">
        <w:rPr>
          <w:rFonts w:ascii="Arial" w:hAnsi="Arial" w:cs="Arial"/>
          <w:szCs w:val="20"/>
        </w:rPr>
        <w:t>Bellberry Human Research Ethics Committees (HRECs) require that all applications that include the use of ionising radiation refer and adhere to the ARPANSA Code of Practice “Exposure of Humans to Ionising Radiation for Research Purposes” (RPS 8).</w:t>
      </w:r>
    </w:p>
    <w:p w14:paraId="1A6FA95B" w14:textId="77EE414D" w:rsidR="00430DC2" w:rsidRPr="00F274C4" w:rsidRDefault="00430DC2" w:rsidP="00430DC2">
      <w:pPr>
        <w:spacing w:before="40" w:after="40" w:line="276" w:lineRule="auto"/>
        <w:jc w:val="both"/>
        <w:rPr>
          <w:rFonts w:ascii="Arial" w:hAnsi="Arial" w:cs="Arial"/>
          <w:sz w:val="20"/>
          <w:szCs w:val="20"/>
        </w:rPr>
      </w:pPr>
      <w:r w:rsidRPr="00F274C4">
        <w:rPr>
          <w:rFonts w:ascii="Arial" w:hAnsi="Arial" w:cs="Arial"/>
          <w:sz w:val="20"/>
          <w:szCs w:val="20"/>
        </w:rPr>
        <w:br/>
        <w:t xml:space="preserve">Researchers must ensure that all research involving irradiation of humans, (i.e., irradiation that would not have been received but through the research) is approved by the relevant state authority. Contact details for each state </w:t>
      </w:r>
      <w:r>
        <w:rPr>
          <w:rFonts w:ascii="Arial" w:hAnsi="Arial" w:cs="Arial"/>
          <w:sz w:val="20"/>
          <w:szCs w:val="20"/>
        </w:rPr>
        <w:t>are in</w:t>
      </w:r>
      <w:r w:rsidRPr="00F274C4">
        <w:rPr>
          <w:rFonts w:ascii="Arial" w:hAnsi="Arial" w:cs="Arial"/>
          <w:sz w:val="20"/>
          <w:szCs w:val="20"/>
        </w:rPr>
        <w:t xml:space="preserve"> Annex 5 of </w:t>
      </w:r>
      <w:r w:rsidR="005E77A9">
        <w:rPr>
          <w:rFonts w:ascii="Arial" w:hAnsi="Arial" w:cs="Arial"/>
          <w:sz w:val="20"/>
          <w:szCs w:val="20"/>
        </w:rPr>
        <w:t xml:space="preserve">ARPANSA </w:t>
      </w:r>
      <w:r w:rsidRPr="00F274C4">
        <w:rPr>
          <w:rFonts w:ascii="Arial" w:hAnsi="Arial" w:cs="Arial"/>
          <w:sz w:val="20"/>
          <w:szCs w:val="20"/>
        </w:rPr>
        <w:t>RPS</w:t>
      </w:r>
      <w:r w:rsidR="005E77A9">
        <w:rPr>
          <w:rFonts w:ascii="Arial" w:hAnsi="Arial" w:cs="Arial"/>
          <w:sz w:val="20"/>
          <w:szCs w:val="20"/>
        </w:rPr>
        <w:t xml:space="preserve"> </w:t>
      </w:r>
      <w:r w:rsidRPr="00F274C4">
        <w:rPr>
          <w:rFonts w:ascii="Arial" w:hAnsi="Arial" w:cs="Arial"/>
          <w:sz w:val="20"/>
          <w:szCs w:val="20"/>
        </w:rPr>
        <w:t>8.</w:t>
      </w:r>
    </w:p>
    <w:p w14:paraId="48C0B82A" w14:textId="77777777" w:rsidR="00430DC2" w:rsidRPr="00F274C4" w:rsidRDefault="00430DC2" w:rsidP="00430DC2">
      <w:pPr>
        <w:spacing w:before="40" w:after="40" w:line="276" w:lineRule="auto"/>
        <w:jc w:val="both"/>
        <w:rPr>
          <w:rFonts w:ascii="Arial" w:hAnsi="Arial" w:cs="Arial"/>
          <w:b/>
          <w:sz w:val="20"/>
          <w:szCs w:val="20"/>
          <w:u w:val="single"/>
        </w:rPr>
      </w:pPr>
    </w:p>
    <w:p w14:paraId="2465EE43" w14:textId="77777777" w:rsidR="00430DC2" w:rsidRPr="00F274C4" w:rsidRDefault="00430DC2" w:rsidP="00430DC2">
      <w:pPr>
        <w:spacing w:before="40" w:after="40" w:line="276" w:lineRule="auto"/>
        <w:jc w:val="both"/>
        <w:outlineLvl w:val="0"/>
        <w:rPr>
          <w:rFonts w:ascii="Arial" w:hAnsi="Arial" w:cs="Arial"/>
          <w:b/>
          <w:i/>
          <w:sz w:val="20"/>
          <w:szCs w:val="20"/>
        </w:rPr>
      </w:pPr>
      <w:r w:rsidRPr="00F274C4">
        <w:rPr>
          <w:rFonts w:ascii="Arial" w:hAnsi="Arial" w:cs="Arial"/>
          <w:b/>
          <w:i/>
          <w:sz w:val="20"/>
          <w:szCs w:val="20"/>
        </w:rPr>
        <w:t>Bellberry HREC requirements</w:t>
      </w:r>
    </w:p>
    <w:p w14:paraId="7572535C" w14:textId="77777777" w:rsidR="00430DC2" w:rsidRPr="00F274C4" w:rsidRDefault="00430DC2" w:rsidP="00430DC2">
      <w:pPr>
        <w:spacing w:before="40" w:after="40" w:line="276" w:lineRule="auto"/>
        <w:jc w:val="both"/>
        <w:outlineLvl w:val="0"/>
        <w:rPr>
          <w:rFonts w:ascii="Arial" w:hAnsi="Arial" w:cs="Arial"/>
          <w:sz w:val="20"/>
          <w:szCs w:val="20"/>
        </w:rPr>
      </w:pPr>
      <w:r w:rsidRPr="00F274C4">
        <w:rPr>
          <w:rFonts w:ascii="Arial" w:hAnsi="Arial" w:cs="Arial"/>
          <w:sz w:val="20"/>
          <w:szCs w:val="20"/>
        </w:rPr>
        <w:t>Bellberry HRECs require the following in relation to studies involving iodising radiation:</w:t>
      </w:r>
    </w:p>
    <w:p w14:paraId="3DF4D427" w14:textId="77777777" w:rsidR="00430DC2" w:rsidRPr="00641438" w:rsidRDefault="00430DC2" w:rsidP="00430DC2">
      <w:pPr>
        <w:spacing w:before="40" w:after="40" w:line="276" w:lineRule="auto"/>
        <w:jc w:val="both"/>
        <w:outlineLvl w:val="0"/>
        <w:rPr>
          <w:rFonts w:ascii="Arial" w:hAnsi="Arial" w:cs="Arial"/>
          <w:sz w:val="20"/>
          <w:szCs w:val="20"/>
        </w:rPr>
      </w:pPr>
    </w:p>
    <w:p w14:paraId="747BAD03" w14:textId="77777777" w:rsidR="00430DC2" w:rsidRPr="00162AF2" w:rsidRDefault="00430DC2" w:rsidP="00430DC2">
      <w:pPr>
        <w:spacing w:before="40" w:after="40" w:line="276" w:lineRule="auto"/>
        <w:jc w:val="both"/>
        <w:rPr>
          <w:rFonts w:ascii="Arial" w:hAnsi="Arial" w:cs="Arial"/>
          <w:sz w:val="20"/>
          <w:szCs w:val="20"/>
        </w:rPr>
      </w:pPr>
      <w:r w:rsidRPr="00162AF2">
        <w:rPr>
          <w:rFonts w:ascii="Arial" w:hAnsi="Arial" w:cs="Arial"/>
          <w:sz w:val="20"/>
          <w:szCs w:val="20"/>
        </w:rPr>
        <w:t xml:space="preserve">If the ionising radiation procedures included in the protocol match those of the current standard of care for potential participants at the site/institution, the principal investigator must declare this. </w:t>
      </w:r>
    </w:p>
    <w:p w14:paraId="47A94BEB" w14:textId="77777777" w:rsidR="00430DC2" w:rsidRPr="00162AF2" w:rsidRDefault="00430DC2" w:rsidP="00430DC2">
      <w:pPr>
        <w:spacing w:before="40" w:after="40" w:line="276" w:lineRule="auto"/>
        <w:jc w:val="both"/>
        <w:rPr>
          <w:rFonts w:ascii="Arial" w:hAnsi="Arial" w:cs="Arial"/>
          <w:sz w:val="20"/>
          <w:szCs w:val="20"/>
        </w:rPr>
      </w:pPr>
    </w:p>
    <w:p w14:paraId="44D24BB7" w14:textId="77777777" w:rsidR="00430DC2" w:rsidRPr="00162AF2" w:rsidRDefault="00430DC2" w:rsidP="00430DC2">
      <w:pPr>
        <w:spacing w:before="40" w:after="40" w:line="276" w:lineRule="auto"/>
        <w:jc w:val="both"/>
        <w:rPr>
          <w:rFonts w:ascii="Arial" w:hAnsi="Arial" w:cs="Arial"/>
          <w:sz w:val="20"/>
          <w:szCs w:val="20"/>
        </w:rPr>
      </w:pPr>
      <w:r w:rsidRPr="00162AF2">
        <w:rPr>
          <w:rFonts w:ascii="Arial" w:hAnsi="Arial" w:cs="Arial"/>
          <w:sz w:val="20"/>
          <w:szCs w:val="20"/>
        </w:rPr>
        <w:t>Where the ionising radiation exposure is in addition to that received as part of normal clinical management:</w:t>
      </w:r>
    </w:p>
    <w:p w14:paraId="52AF810C" w14:textId="77777777" w:rsidR="00430DC2" w:rsidRPr="00F274C4" w:rsidRDefault="00430DC2" w:rsidP="00430DC2">
      <w:pPr>
        <w:pStyle w:val="ListParagraph"/>
        <w:numPr>
          <w:ilvl w:val="0"/>
          <w:numId w:val="2"/>
        </w:numPr>
        <w:spacing w:before="40" w:after="40" w:line="276" w:lineRule="auto"/>
        <w:jc w:val="both"/>
        <w:rPr>
          <w:rFonts w:ascii="Arial" w:hAnsi="Arial" w:cs="Arial"/>
          <w:szCs w:val="20"/>
        </w:rPr>
      </w:pPr>
      <w:r w:rsidRPr="00F274C4">
        <w:rPr>
          <w:rFonts w:ascii="Arial" w:hAnsi="Arial" w:cs="Arial"/>
          <w:szCs w:val="20"/>
        </w:rPr>
        <w:t>An estimate of the radiation dose to be received by a participant (i.e</w:t>
      </w:r>
      <w:r w:rsidRPr="008010E3">
        <w:rPr>
          <w:rFonts w:ascii="Arial" w:hAnsi="Arial" w:cs="Arial"/>
          <w:szCs w:val="20"/>
        </w:rPr>
        <w:t>.</w:t>
      </w:r>
      <w:r w:rsidRPr="00F274C4">
        <w:rPr>
          <w:rFonts w:ascii="Arial" w:hAnsi="Arial" w:cs="Arial"/>
          <w:szCs w:val="20"/>
        </w:rPr>
        <w:t xml:space="preserve"> the effective dose and relevant organ doses), provided in a written report from a medical physicist</w:t>
      </w:r>
      <w:r>
        <w:rPr>
          <w:rFonts w:ascii="Arial" w:hAnsi="Arial" w:cs="Arial"/>
          <w:szCs w:val="20"/>
        </w:rPr>
        <w:t>.</w:t>
      </w:r>
    </w:p>
    <w:p w14:paraId="31F693D5" w14:textId="77777777" w:rsidR="00430DC2" w:rsidRPr="00F274C4" w:rsidRDefault="00430DC2" w:rsidP="00430DC2">
      <w:pPr>
        <w:pStyle w:val="ListParagraph"/>
        <w:numPr>
          <w:ilvl w:val="0"/>
          <w:numId w:val="2"/>
        </w:numPr>
        <w:spacing w:before="40" w:after="40" w:line="276" w:lineRule="auto"/>
        <w:jc w:val="both"/>
        <w:rPr>
          <w:rFonts w:ascii="Arial" w:hAnsi="Arial" w:cs="Arial"/>
          <w:szCs w:val="20"/>
        </w:rPr>
      </w:pPr>
      <w:r w:rsidRPr="00F274C4">
        <w:rPr>
          <w:rFonts w:ascii="Arial" w:hAnsi="Arial" w:cs="Arial"/>
          <w:szCs w:val="20"/>
        </w:rPr>
        <w:t>Identification of the site/institution</w:t>
      </w:r>
      <w:r>
        <w:rPr>
          <w:rFonts w:ascii="Arial" w:hAnsi="Arial" w:cs="Arial"/>
          <w:szCs w:val="20"/>
        </w:rPr>
        <w:t>.</w:t>
      </w:r>
      <w:r w:rsidRPr="00F274C4">
        <w:rPr>
          <w:rFonts w:ascii="Arial" w:hAnsi="Arial" w:cs="Arial"/>
          <w:szCs w:val="20"/>
        </w:rPr>
        <w:t xml:space="preserve"> </w:t>
      </w:r>
    </w:p>
    <w:p w14:paraId="5B92307D" w14:textId="77777777" w:rsidR="00430DC2" w:rsidRDefault="00430DC2" w:rsidP="00430DC2">
      <w:pPr>
        <w:pStyle w:val="ListParagraph"/>
        <w:numPr>
          <w:ilvl w:val="0"/>
          <w:numId w:val="2"/>
        </w:numPr>
        <w:spacing w:before="40" w:after="40" w:line="276" w:lineRule="auto"/>
        <w:jc w:val="both"/>
        <w:rPr>
          <w:rFonts w:ascii="Arial" w:hAnsi="Arial" w:cs="Arial"/>
          <w:szCs w:val="20"/>
        </w:rPr>
      </w:pPr>
      <w:r w:rsidRPr="00F274C4">
        <w:rPr>
          <w:rFonts w:ascii="Arial" w:hAnsi="Arial" w:cs="Arial"/>
          <w:szCs w:val="20"/>
        </w:rPr>
        <w:t>A Participant Information Sheet and Consent Form (PICF) that outlines:</w:t>
      </w:r>
    </w:p>
    <w:p w14:paraId="125B0AA6" w14:textId="77777777" w:rsidR="00430DC2" w:rsidRPr="00F274C4" w:rsidRDefault="00430DC2" w:rsidP="00430DC2">
      <w:pPr>
        <w:pStyle w:val="ListParagraph"/>
        <w:numPr>
          <w:ilvl w:val="0"/>
          <w:numId w:val="1"/>
        </w:numPr>
        <w:spacing w:before="40" w:after="40" w:line="276" w:lineRule="auto"/>
        <w:ind w:left="851"/>
        <w:jc w:val="both"/>
        <w:rPr>
          <w:rFonts w:ascii="Arial" w:hAnsi="Arial" w:cs="Arial"/>
          <w:szCs w:val="20"/>
        </w:rPr>
      </w:pPr>
      <w:r w:rsidRPr="00966E5D">
        <w:rPr>
          <w:rFonts w:ascii="Arial" w:hAnsi="Arial" w:cs="Arial"/>
          <w:szCs w:val="20"/>
        </w:rPr>
        <w:t>The name of the imaging procedure(s) and how many procedures will be involved</w:t>
      </w:r>
      <w:r>
        <w:rPr>
          <w:rFonts w:ascii="Arial" w:hAnsi="Arial" w:cs="Arial"/>
          <w:szCs w:val="20"/>
        </w:rPr>
        <w:t>.</w:t>
      </w:r>
      <w:r w:rsidRPr="00966E5D">
        <w:rPr>
          <w:rFonts w:ascii="Arial" w:hAnsi="Arial" w:cs="Arial"/>
          <w:szCs w:val="20"/>
        </w:rPr>
        <w:t xml:space="preserve"> </w:t>
      </w:r>
    </w:p>
    <w:p w14:paraId="49B4309C" w14:textId="77777777" w:rsidR="00430DC2" w:rsidRPr="00F274C4" w:rsidRDefault="00430DC2" w:rsidP="00430DC2">
      <w:pPr>
        <w:pStyle w:val="ListParagraph"/>
        <w:numPr>
          <w:ilvl w:val="0"/>
          <w:numId w:val="1"/>
        </w:numPr>
        <w:spacing w:before="40" w:after="40" w:line="276" w:lineRule="auto"/>
        <w:ind w:left="851"/>
        <w:jc w:val="both"/>
        <w:rPr>
          <w:rFonts w:ascii="Arial" w:hAnsi="Arial" w:cs="Arial"/>
          <w:szCs w:val="20"/>
        </w:rPr>
      </w:pPr>
      <w:r w:rsidRPr="00966E5D">
        <w:rPr>
          <w:rFonts w:ascii="Arial" w:hAnsi="Arial" w:cs="Arial"/>
          <w:szCs w:val="20"/>
        </w:rPr>
        <w:t>A statement declaring whether the type and number of imaging procedure(s) involved in the study are the same as or in addition to standard care</w:t>
      </w:r>
      <w:r>
        <w:rPr>
          <w:rFonts w:ascii="Arial" w:hAnsi="Arial" w:cs="Arial"/>
          <w:szCs w:val="20"/>
        </w:rPr>
        <w:t>.</w:t>
      </w:r>
      <w:r w:rsidRPr="00966E5D">
        <w:rPr>
          <w:rFonts w:ascii="Arial" w:hAnsi="Arial" w:cs="Arial"/>
          <w:szCs w:val="20"/>
        </w:rPr>
        <w:t xml:space="preserve"> </w:t>
      </w:r>
    </w:p>
    <w:p w14:paraId="20B9B441" w14:textId="77777777" w:rsidR="00430DC2" w:rsidRPr="00966E5D" w:rsidRDefault="00430DC2" w:rsidP="00430DC2">
      <w:pPr>
        <w:pStyle w:val="ListParagraph"/>
        <w:numPr>
          <w:ilvl w:val="0"/>
          <w:numId w:val="1"/>
        </w:numPr>
        <w:spacing w:before="40" w:after="40" w:line="276" w:lineRule="auto"/>
        <w:ind w:left="851"/>
        <w:jc w:val="both"/>
        <w:rPr>
          <w:rFonts w:ascii="Arial" w:hAnsi="Arial" w:cs="Arial"/>
          <w:szCs w:val="20"/>
        </w:rPr>
      </w:pPr>
      <w:r w:rsidRPr="00966E5D">
        <w:rPr>
          <w:rFonts w:ascii="Arial" w:hAnsi="Arial" w:cs="Arial"/>
          <w:szCs w:val="20"/>
        </w:rPr>
        <w:t>Whether the exposure to radiation is a medically acceptable dose</w:t>
      </w:r>
      <w:r>
        <w:rPr>
          <w:rFonts w:ascii="Arial" w:hAnsi="Arial" w:cs="Arial"/>
          <w:szCs w:val="20"/>
        </w:rPr>
        <w:t>.</w:t>
      </w:r>
    </w:p>
    <w:p w14:paraId="0F44E474" w14:textId="77777777" w:rsidR="00430DC2" w:rsidRPr="00966E5D" w:rsidRDefault="00430DC2" w:rsidP="00430DC2">
      <w:pPr>
        <w:pStyle w:val="ListParagraph"/>
        <w:numPr>
          <w:ilvl w:val="0"/>
          <w:numId w:val="1"/>
        </w:numPr>
        <w:spacing w:before="40" w:after="40" w:line="276" w:lineRule="auto"/>
        <w:ind w:left="851"/>
        <w:jc w:val="both"/>
        <w:rPr>
          <w:rFonts w:ascii="Arial" w:hAnsi="Arial" w:cs="Arial"/>
          <w:szCs w:val="20"/>
        </w:rPr>
      </w:pPr>
      <w:r w:rsidRPr="00966E5D">
        <w:rPr>
          <w:rFonts w:ascii="Arial" w:hAnsi="Arial" w:cs="Arial"/>
          <w:szCs w:val="20"/>
        </w:rPr>
        <w:t>The purpose, methods, associated risks and any discomforts of the study and any radiation exposure</w:t>
      </w:r>
      <w:r>
        <w:rPr>
          <w:rFonts w:ascii="Arial" w:hAnsi="Arial" w:cs="Arial"/>
          <w:szCs w:val="20"/>
        </w:rPr>
        <w:t>.</w:t>
      </w:r>
    </w:p>
    <w:p w14:paraId="60FCEA84" w14:textId="0A4C199E" w:rsidR="00430DC2" w:rsidRPr="00966E5D" w:rsidRDefault="00430DC2" w:rsidP="00430DC2">
      <w:pPr>
        <w:pStyle w:val="ListParagraph"/>
        <w:numPr>
          <w:ilvl w:val="0"/>
          <w:numId w:val="1"/>
        </w:numPr>
        <w:spacing w:before="40" w:after="40" w:line="276" w:lineRule="auto"/>
        <w:ind w:left="851"/>
        <w:jc w:val="both"/>
        <w:rPr>
          <w:rFonts w:ascii="Arial" w:hAnsi="Arial" w:cs="Arial"/>
          <w:szCs w:val="20"/>
        </w:rPr>
      </w:pPr>
      <w:r w:rsidRPr="00966E5D">
        <w:rPr>
          <w:rFonts w:ascii="Arial" w:hAnsi="Arial" w:cs="Arial"/>
          <w:szCs w:val="20"/>
        </w:rPr>
        <w:t>An ionising radiation paragraph as outlined in the examples below (or in ARPANSA RPS</w:t>
      </w:r>
      <w:r w:rsidR="005E77A9">
        <w:rPr>
          <w:rFonts w:ascii="Arial" w:hAnsi="Arial" w:cs="Arial"/>
          <w:szCs w:val="20"/>
        </w:rPr>
        <w:t xml:space="preserve"> </w:t>
      </w:r>
      <w:r w:rsidRPr="00966E5D">
        <w:rPr>
          <w:rFonts w:ascii="Arial" w:hAnsi="Arial" w:cs="Arial"/>
          <w:szCs w:val="20"/>
        </w:rPr>
        <w:t>8)</w:t>
      </w:r>
      <w:r>
        <w:rPr>
          <w:rFonts w:ascii="Arial" w:hAnsi="Arial" w:cs="Arial"/>
          <w:szCs w:val="20"/>
        </w:rPr>
        <w:t>.</w:t>
      </w:r>
    </w:p>
    <w:p w14:paraId="61BDA284" w14:textId="77777777" w:rsidR="00430DC2" w:rsidRPr="00F274C4" w:rsidRDefault="00430DC2" w:rsidP="00430DC2">
      <w:pPr>
        <w:pStyle w:val="ListParagraph"/>
        <w:numPr>
          <w:ilvl w:val="0"/>
          <w:numId w:val="2"/>
        </w:numPr>
        <w:spacing w:before="40" w:after="40" w:line="276" w:lineRule="auto"/>
        <w:jc w:val="both"/>
        <w:rPr>
          <w:rFonts w:ascii="Arial" w:hAnsi="Arial" w:cs="Arial"/>
          <w:szCs w:val="20"/>
        </w:rPr>
      </w:pPr>
      <w:r w:rsidRPr="00F274C4">
        <w:rPr>
          <w:rFonts w:ascii="Arial" w:hAnsi="Arial" w:cs="Arial"/>
          <w:szCs w:val="20"/>
        </w:rPr>
        <w:t>Approval notification from the relevant state authority.</w:t>
      </w:r>
    </w:p>
    <w:p w14:paraId="4310969E" w14:textId="77777777" w:rsidR="00430DC2" w:rsidRPr="00F274C4" w:rsidRDefault="00430DC2" w:rsidP="00430DC2">
      <w:pPr>
        <w:spacing w:before="40" w:after="40" w:line="276" w:lineRule="auto"/>
        <w:jc w:val="both"/>
        <w:outlineLvl w:val="0"/>
        <w:rPr>
          <w:rFonts w:ascii="Arial" w:hAnsi="Arial" w:cs="Arial"/>
          <w:sz w:val="20"/>
          <w:szCs w:val="20"/>
        </w:rPr>
      </w:pPr>
    </w:p>
    <w:p w14:paraId="6E6EFE1E" w14:textId="77777777" w:rsidR="00430DC2" w:rsidRPr="00F274C4" w:rsidRDefault="00430DC2" w:rsidP="005E77A9">
      <w:pPr>
        <w:pStyle w:val="Heading2"/>
      </w:pPr>
      <w:r w:rsidRPr="00F274C4">
        <w:t>References</w:t>
      </w:r>
    </w:p>
    <w:p w14:paraId="3317B31E" w14:textId="77777777" w:rsidR="00430DC2" w:rsidRPr="00F274C4" w:rsidRDefault="00430DC2" w:rsidP="00430DC2">
      <w:pPr>
        <w:pStyle w:val="ListParagraph"/>
        <w:spacing w:before="40" w:after="40" w:line="276" w:lineRule="auto"/>
        <w:ind w:left="0"/>
        <w:jc w:val="both"/>
        <w:rPr>
          <w:rFonts w:ascii="Arial" w:hAnsi="Arial" w:cs="Arial"/>
          <w:szCs w:val="20"/>
        </w:rPr>
      </w:pPr>
      <w:hyperlink r:id="rId10" w:history="1">
        <w:r w:rsidRPr="00F274C4">
          <w:rPr>
            <w:rStyle w:val="Hyperlink"/>
            <w:rFonts w:ascii="Arial" w:hAnsi="Arial" w:cs="Arial"/>
            <w:szCs w:val="20"/>
          </w:rPr>
          <w:t>ARPANSA Radiation Protection Series No.8</w:t>
        </w:r>
      </w:hyperlink>
    </w:p>
    <w:p w14:paraId="2F3F673B" w14:textId="77777777" w:rsidR="00430DC2" w:rsidRPr="00F274C4" w:rsidRDefault="00430DC2" w:rsidP="00430DC2">
      <w:pPr>
        <w:pStyle w:val="ListParagraph"/>
        <w:spacing w:before="40" w:after="40" w:line="276" w:lineRule="auto"/>
        <w:ind w:left="0"/>
        <w:jc w:val="both"/>
        <w:rPr>
          <w:rFonts w:ascii="Arial" w:hAnsi="Arial" w:cs="Arial"/>
          <w:szCs w:val="20"/>
        </w:rPr>
      </w:pPr>
      <w:hyperlink r:id="rId11" w:history="1">
        <w:r w:rsidRPr="00F274C4">
          <w:rPr>
            <w:rStyle w:val="Hyperlink"/>
            <w:rFonts w:ascii="Arial" w:hAnsi="Arial" w:cs="Arial"/>
            <w:szCs w:val="20"/>
          </w:rPr>
          <w:t>ARPANSA State and Territory Regulators</w:t>
        </w:r>
      </w:hyperlink>
    </w:p>
    <w:p w14:paraId="2E681A67" w14:textId="21139843" w:rsidR="00430DC2" w:rsidRPr="008010E3" w:rsidRDefault="00430DC2" w:rsidP="00430DC2">
      <w:pPr>
        <w:spacing w:before="40" w:after="40" w:line="276" w:lineRule="auto"/>
        <w:jc w:val="both"/>
        <w:rPr>
          <w:rFonts w:ascii="Arial" w:hAnsi="Arial" w:cs="Arial"/>
          <w:sz w:val="20"/>
          <w:szCs w:val="20"/>
        </w:rPr>
      </w:pPr>
      <w:r w:rsidRPr="008010E3">
        <w:rPr>
          <w:rFonts w:ascii="Arial" w:hAnsi="Arial" w:cs="Arial"/>
          <w:sz w:val="20"/>
          <w:szCs w:val="20"/>
        </w:rPr>
        <w:t xml:space="preserve">BA F13.1.1 Standard clauses </w:t>
      </w:r>
      <w:r w:rsidR="005E77A9">
        <w:rPr>
          <w:rFonts w:ascii="Arial" w:hAnsi="Arial" w:cs="Arial"/>
          <w:sz w:val="20"/>
          <w:szCs w:val="20"/>
        </w:rPr>
        <w:t>-</w:t>
      </w:r>
      <w:r w:rsidRPr="008010E3">
        <w:rPr>
          <w:rFonts w:ascii="Arial" w:hAnsi="Arial" w:cs="Arial"/>
          <w:sz w:val="20"/>
          <w:szCs w:val="20"/>
        </w:rPr>
        <w:t xml:space="preserve"> ionising radiation</w:t>
      </w:r>
    </w:p>
    <w:p w14:paraId="6AC99E55" w14:textId="77777777" w:rsidR="00430DC2" w:rsidRPr="008010E3" w:rsidRDefault="00430DC2" w:rsidP="00430DC2">
      <w:pPr>
        <w:spacing w:before="40" w:after="40" w:line="276" w:lineRule="auto"/>
        <w:jc w:val="both"/>
        <w:rPr>
          <w:rFonts w:ascii="Arial" w:hAnsi="Arial" w:cs="Arial"/>
          <w:sz w:val="20"/>
          <w:szCs w:val="20"/>
        </w:rPr>
      </w:pPr>
      <w:r w:rsidRPr="008010E3">
        <w:rPr>
          <w:rFonts w:ascii="Arial" w:hAnsi="Arial" w:cs="Arial"/>
          <w:sz w:val="20"/>
          <w:szCs w:val="20"/>
        </w:rPr>
        <w:t>BA F13.1.2 Standard imaging</w:t>
      </w:r>
      <w:r>
        <w:rPr>
          <w:rFonts w:ascii="Arial" w:hAnsi="Arial" w:cs="Arial"/>
          <w:sz w:val="20"/>
          <w:szCs w:val="20"/>
        </w:rPr>
        <w:t xml:space="preserve"> - </w:t>
      </w:r>
      <w:r w:rsidRPr="008010E3">
        <w:rPr>
          <w:rFonts w:ascii="Arial" w:hAnsi="Arial" w:cs="Arial"/>
          <w:sz w:val="20"/>
          <w:szCs w:val="20"/>
        </w:rPr>
        <w:t>definitions</w:t>
      </w:r>
    </w:p>
    <w:p w14:paraId="53CC1691" w14:textId="77777777" w:rsidR="00430DC2" w:rsidRDefault="00430DC2" w:rsidP="00430DC2">
      <w:pPr>
        <w:spacing w:before="40" w:after="40" w:line="276" w:lineRule="auto"/>
        <w:jc w:val="both"/>
        <w:rPr>
          <w:rFonts w:ascii="Arial" w:hAnsi="Arial" w:cs="Arial"/>
          <w:sz w:val="20"/>
          <w:szCs w:val="20"/>
        </w:rPr>
      </w:pPr>
      <w:r w:rsidRPr="008010E3">
        <w:rPr>
          <w:rFonts w:ascii="Arial" w:hAnsi="Arial" w:cs="Arial"/>
          <w:sz w:val="20"/>
          <w:szCs w:val="20"/>
        </w:rPr>
        <w:t>BA F13.1.3 Standard of care declaration</w:t>
      </w:r>
      <w:r>
        <w:rPr>
          <w:rFonts w:ascii="Arial" w:hAnsi="Arial" w:cs="Arial"/>
          <w:sz w:val="20"/>
          <w:szCs w:val="20"/>
        </w:rPr>
        <w:t xml:space="preserve"> -</w:t>
      </w:r>
      <w:r w:rsidRPr="008010E3">
        <w:rPr>
          <w:rFonts w:ascii="Arial" w:hAnsi="Arial" w:cs="Arial"/>
          <w:sz w:val="20"/>
          <w:szCs w:val="20"/>
        </w:rPr>
        <w:t xml:space="preserve"> template</w:t>
      </w:r>
    </w:p>
    <w:p w14:paraId="578AA3E6" w14:textId="77777777" w:rsidR="00430DC2" w:rsidRPr="00022A18" w:rsidRDefault="00430DC2" w:rsidP="00430DC2">
      <w:pPr>
        <w:tabs>
          <w:tab w:val="left" w:pos="6435"/>
        </w:tabs>
        <w:rPr>
          <w:rFonts w:ascii="Arial" w:hAnsi="Arial" w:cs="Arial"/>
          <w:sz w:val="20"/>
          <w:szCs w:val="20"/>
        </w:rPr>
      </w:pPr>
      <w:r>
        <w:rPr>
          <w:rFonts w:ascii="Arial" w:hAnsi="Arial" w:cs="Arial"/>
          <w:sz w:val="20"/>
          <w:szCs w:val="20"/>
        </w:rPr>
        <w:tab/>
      </w:r>
    </w:p>
    <w:p w14:paraId="1D49C601" w14:textId="14ED3765" w:rsidR="00300924" w:rsidRPr="00430DC2" w:rsidRDefault="00300924" w:rsidP="00430DC2"/>
    <w:sectPr w:rsidR="00300924" w:rsidRPr="00430DC2"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A4A6C" w14:textId="77777777" w:rsidR="009F0F41" w:rsidRDefault="009F0F41" w:rsidP="008C7742">
      <w:pPr>
        <w:spacing w:after="0" w:line="240" w:lineRule="auto"/>
      </w:pPr>
      <w:r>
        <w:separator/>
      </w:r>
    </w:p>
  </w:endnote>
  <w:endnote w:type="continuationSeparator" w:id="0">
    <w:p w14:paraId="2C89CB54" w14:textId="77777777" w:rsidR="009F0F41" w:rsidRDefault="009F0F41" w:rsidP="008C7742">
      <w:pPr>
        <w:spacing w:after="0" w:line="240" w:lineRule="auto"/>
      </w:pPr>
      <w:r>
        <w:continuationSeparator/>
      </w:r>
    </w:p>
  </w:endnote>
  <w:endnote w:type="continuationNotice" w:id="1">
    <w:p w14:paraId="622CE60C" w14:textId="77777777" w:rsidR="009F0F41" w:rsidRDefault="009F0F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2F09992"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4-02-23T00:00:00Z">
          <w:dateFormat w:val="d/MM/yyyy"/>
          <w:lid w:val="en-AU"/>
          <w:storeMappedDataAs w:val="dateTime"/>
          <w:calendar w:val="gregorian"/>
        </w:date>
      </w:sdtPr>
      <w:sdtEndPr/>
      <w:sdtContent>
        <w:r w:rsidR="00D41D9B">
          <w:rPr>
            <w:rFonts w:ascii="Arial" w:hAnsi="Arial" w:cs="Arial"/>
            <w:sz w:val="16"/>
            <w:szCs w:val="16"/>
            <w:lang w:val="en-AU"/>
          </w:rPr>
          <w:t>23/02/2024</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D41D9B">
          <w:rPr>
            <w:rFonts w:ascii="Arial" w:hAnsi="Arial" w:cs="Arial"/>
            <w:sz w:val="16"/>
            <w:szCs w:val="16"/>
          </w:rPr>
          <w:t>Director of Operations</w:t>
        </w:r>
      </w:sdtContent>
    </w:sdt>
    <w:r w:rsidR="007A46E1" w:rsidRPr="00606D34">
      <w:rPr>
        <w:rFonts w:ascii="Arial" w:hAnsi="Arial" w:cs="Arial"/>
        <w:sz w:val="16"/>
        <w:szCs w:val="16"/>
      </w:rPr>
      <w:tab/>
    </w:r>
    <w:r w:rsidR="00430DC2">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9F41" w14:textId="77777777" w:rsidR="009F0F41" w:rsidRDefault="009F0F41" w:rsidP="008C7742">
      <w:pPr>
        <w:spacing w:after="0" w:line="240" w:lineRule="auto"/>
      </w:pPr>
      <w:r>
        <w:separator/>
      </w:r>
    </w:p>
  </w:footnote>
  <w:footnote w:type="continuationSeparator" w:id="0">
    <w:p w14:paraId="75F2F796" w14:textId="77777777" w:rsidR="009F0F41" w:rsidRDefault="009F0F41" w:rsidP="008C7742">
      <w:pPr>
        <w:spacing w:after="0" w:line="240" w:lineRule="auto"/>
      </w:pPr>
      <w:r>
        <w:continuationSeparator/>
      </w:r>
    </w:p>
  </w:footnote>
  <w:footnote w:type="continuationNotice" w:id="1">
    <w:p w14:paraId="7E9F3258" w14:textId="77777777" w:rsidR="009F0F41" w:rsidRDefault="009F0F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79703483" w:rsidR="00BE11F5" w:rsidRPr="001F3A3F" w:rsidRDefault="00D41D9B" w:rsidP="005C301B">
              <w:pPr>
                <w:ind w:right="-101"/>
                <w:jc w:val="right"/>
                <w:rPr>
                  <w:rFonts w:asciiTheme="minorHAnsi" w:hAnsiTheme="minorHAnsi" w:cstheme="minorHAnsi"/>
                  <w:bCs/>
                  <w:sz w:val="24"/>
                  <w:szCs w:val="24"/>
                </w:rPr>
              </w:pPr>
              <w:r>
                <w:rPr>
                  <w:rFonts w:ascii="Arial" w:hAnsi="Arial" w:cs="Arial"/>
                  <w:bCs/>
                  <w:sz w:val="24"/>
                  <w:szCs w:val="24"/>
                </w:rPr>
                <w:t>BA G13</w:t>
              </w:r>
            </w:p>
          </w:tc>
        </w:sdtContent>
      </w:sdt>
    </w:tr>
    <w:tr w:rsidR="00BE11F5" w:rsidRPr="001422CA" w14:paraId="4ACA9C8C" w14:textId="77777777" w:rsidTr="006111C7">
      <w:tc>
        <w:tcPr>
          <w:tcW w:w="3648" w:type="dxa"/>
        </w:tcPr>
        <w:p w14:paraId="59B74D37" w14:textId="75D83D17" w:rsidR="00BE11F5" w:rsidRPr="001F3A3F" w:rsidRDefault="009F0F41"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225E4DB" w:rsidR="00BE11F5" w:rsidRPr="001422CA" w:rsidRDefault="00430DC2"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Ionising radiation</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8282B"/>
    <w:multiLevelType w:val="hybridMultilevel"/>
    <w:tmpl w:val="73842A48"/>
    <w:lvl w:ilvl="0" w:tplc="FB382822">
      <w:start w:val="1"/>
      <w:numFmt w:val="bullet"/>
      <w:lvlText w:val=""/>
      <w:lvlJc w:val="left"/>
      <w:pPr>
        <w:ind w:left="1604" w:hanging="360"/>
      </w:pPr>
      <w:rPr>
        <w:rFonts w:ascii="Symbol" w:hAnsi="Symbol" w:hint="default"/>
      </w:rPr>
    </w:lvl>
    <w:lvl w:ilvl="1" w:tplc="0C090003" w:tentative="1">
      <w:start w:val="1"/>
      <w:numFmt w:val="bullet"/>
      <w:lvlText w:val="o"/>
      <w:lvlJc w:val="left"/>
      <w:pPr>
        <w:ind w:left="2324" w:hanging="360"/>
      </w:pPr>
      <w:rPr>
        <w:rFonts w:ascii="Courier New" w:hAnsi="Courier New" w:cs="Courier New" w:hint="default"/>
      </w:rPr>
    </w:lvl>
    <w:lvl w:ilvl="2" w:tplc="0C090005" w:tentative="1">
      <w:start w:val="1"/>
      <w:numFmt w:val="bullet"/>
      <w:lvlText w:val=""/>
      <w:lvlJc w:val="left"/>
      <w:pPr>
        <w:ind w:left="3044" w:hanging="360"/>
      </w:pPr>
      <w:rPr>
        <w:rFonts w:ascii="Wingdings" w:hAnsi="Wingdings" w:hint="default"/>
      </w:rPr>
    </w:lvl>
    <w:lvl w:ilvl="3" w:tplc="0C090001" w:tentative="1">
      <w:start w:val="1"/>
      <w:numFmt w:val="bullet"/>
      <w:lvlText w:val=""/>
      <w:lvlJc w:val="left"/>
      <w:pPr>
        <w:ind w:left="3764" w:hanging="360"/>
      </w:pPr>
      <w:rPr>
        <w:rFonts w:ascii="Symbol" w:hAnsi="Symbol" w:hint="default"/>
      </w:rPr>
    </w:lvl>
    <w:lvl w:ilvl="4" w:tplc="0C090003" w:tentative="1">
      <w:start w:val="1"/>
      <w:numFmt w:val="bullet"/>
      <w:lvlText w:val="o"/>
      <w:lvlJc w:val="left"/>
      <w:pPr>
        <w:ind w:left="4484" w:hanging="360"/>
      </w:pPr>
      <w:rPr>
        <w:rFonts w:ascii="Courier New" w:hAnsi="Courier New" w:cs="Courier New" w:hint="default"/>
      </w:rPr>
    </w:lvl>
    <w:lvl w:ilvl="5" w:tplc="0C090005" w:tentative="1">
      <w:start w:val="1"/>
      <w:numFmt w:val="bullet"/>
      <w:lvlText w:val=""/>
      <w:lvlJc w:val="left"/>
      <w:pPr>
        <w:ind w:left="5204" w:hanging="360"/>
      </w:pPr>
      <w:rPr>
        <w:rFonts w:ascii="Wingdings" w:hAnsi="Wingdings" w:hint="default"/>
      </w:rPr>
    </w:lvl>
    <w:lvl w:ilvl="6" w:tplc="0C090001" w:tentative="1">
      <w:start w:val="1"/>
      <w:numFmt w:val="bullet"/>
      <w:lvlText w:val=""/>
      <w:lvlJc w:val="left"/>
      <w:pPr>
        <w:ind w:left="5924" w:hanging="360"/>
      </w:pPr>
      <w:rPr>
        <w:rFonts w:ascii="Symbol" w:hAnsi="Symbol" w:hint="default"/>
      </w:rPr>
    </w:lvl>
    <w:lvl w:ilvl="7" w:tplc="0C090003" w:tentative="1">
      <w:start w:val="1"/>
      <w:numFmt w:val="bullet"/>
      <w:lvlText w:val="o"/>
      <w:lvlJc w:val="left"/>
      <w:pPr>
        <w:ind w:left="6644" w:hanging="360"/>
      </w:pPr>
      <w:rPr>
        <w:rFonts w:ascii="Courier New" w:hAnsi="Courier New" w:cs="Courier New" w:hint="default"/>
      </w:rPr>
    </w:lvl>
    <w:lvl w:ilvl="8" w:tplc="0C090005" w:tentative="1">
      <w:start w:val="1"/>
      <w:numFmt w:val="bullet"/>
      <w:lvlText w:val=""/>
      <w:lvlJc w:val="left"/>
      <w:pPr>
        <w:ind w:left="7364" w:hanging="360"/>
      </w:pPr>
      <w:rPr>
        <w:rFonts w:ascii="Wingdings" w:hAnsi="Wingdings" w:hint="default"/>
      </w:rPr>
    </w:lvl>
  </w:abstractNum>
  <w:abstractNum w:abstractNumId="1" w15:restartNumberingAfterBreak="0">
    <w:nsid w:val="74DB36C9"/>
    <w:multiLevelType w:val="hybridMultilevel"/>
    <w:tmpl w:val="15ACE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3150836">
    <w:abstractNumId w:val="0"/>
  </w:num>
  <w:num w:numId="2" w16cid:durableId="1269696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C68"/>
    <w:rsid w:val="002C0349"/>
    <w:rsid w:val="00300924"/>
    <w:rsid w:val="00323057"/>
    <w:rsid w:val="0035342E"/>
    <w:rsid w:val="00355A89"/>
    <w:rsid w:val="003576CD"/>
    <w:rsid w:val="0038221B"/>
    <w:rsid w:val="003908EF"/>
    <w:rsid w:val="003E0A90"/>
    <w:rsid w:val="003E68EE"/>
    <w:rsid w:val="00430DC2"/>
    <w:rsid w:val="00440161"/>
    <w:rsid w:val="00462FBA"/>
    <w:rsid w:val="00474ACB"/>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E77A9"/>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C5318"/>
    <w:rsid w:val="009F0F41"/>
    <w:rsid w:val="00A053AC"/>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1D9B"/>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430DC2"/>
    <w:pPr>
      <w:spacing w:after="0" w:line="240" w:lineRule="auto"/>
      <w:ind w:left="720"/>
    </w:pPr>
    <w:rPr>
      <w:rFonts w:ascii="Verdana" w:eastAsia="Times New Roman" w:hAnsi="Verdana" w:cs="Times New Roman"/>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pansa.gov.au/regulation-and-licensing/regulation/state-territory-regulator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arpansa.gov.au/regulation-and-licensing/regulatory-publications/radiation-protection-series/codes-and-standards/rps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74ACB"/>
    <w:rsid w:val="004944AB"/>
    <w:rsid w:val="00522161"/>
    <w:rsid w:val="00551DA2"/>
    <w:rsid w:val="006E3DBE"/>
    <w:rsid w:val="00745D8A"/>
    <w:rsid w:val="007775A8"/>
    <w:rsid w:val="00836BB0"/>
    <w:rsid w:val="008A30CC"/>
    <w:rsid w:val="008A37E3"/>
    <w:rsid w:val="00922F6E"/>
    <w:rsid w:val="00974242"/>
    <w:rsid w:val="00A46229"/>
    <w:rsid w:val="00A83D8E"/>
    <w:rsid w:val="00C67C69"/>
    <w:rsid w:val="00D02D7E"/>
    <w:rsid w:val="00DB594D"/>
    <w:rsid w:val="00DE3B29"/>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2025-12-23T13:30:00+00:00</Approval_x0020_Date>
    <Future_x0020_Review_x0020_Date xmlns="7ddcbadc-d3de-48fa-832c-2c9760052782">2027-12-23T13:30:00+00:00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G13</Document_x0020_ID>
    <Document_x0020_Title xmlns="7ddcbadc-d3de-48fa-832c-2c9760052782">Ionising radiation</Document_x0020_Title>
    <Version_x0020_Number xmlns="7ddcbadc-d3de-48fa-832c-2c9760052782">23</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F6A01F9C-20ED-4819-A863-236C130A04C4}"/>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349</Words>
  <Characters>2102</Characters>
  <Application>Microsoft Office Word</Application>
  <DocSecurity>0</DocSecurity>
  <Lines>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21</cp:revision>
  <dcterms:created xsi:type="dcterms:W3CDTF">2023-09-29T05:48:00Z</dcterms:created>
  <dcterms:modified xsi:type="dcterms:W3CDTF">2025-12-24T00:07:00Z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